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rPr>
          <w:rFonts w:ascii="Times New Roman"/>
          <w:sz w:val="20"/>
        </w:rPr>
      </w:pPr>
    </w:p>
    <w:p>
      <w:pPr>
        <w:spacing w:line="240" w:lineRule="auto"/>
        <w:ind w:left="3248" w:right="0" w:firstLine="0"/>
        <w:rPr>
          <w:rFonts w:ascii="Times New Roman"/>
          <w:sz w:val="20"/>
        </w:rPr>
      </w:pPr>
      <w:r>
        <w:rPr>
          <w:rFonts w:ascii="Times New Roman"/>
          <w:sz w:val="20"/>
        </w:rPr>
        <w:drawing>
          <wp:inline distT="0" distB="0" distL="0" distR="0">
            <wp:extent cx="2688337" cy="618744"/>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688337" cy="618744"/>
                    </a:xfrm>
                    <a:prstGeom prst="rect">
                      <a:avLst/>
                    </a:prstGeom>
                  </pic:spPr>
                </pic:pic>
              </a:graphicData>
            </a:graphic>
          </wp:inline>
        </w:drawing>
      </w:r>
      <w:r>
        <w:rPr>
          <w:rFonts w:ascii="Times New Roman"/>
          <w:sz w:val="20"/>
        </w:rPr>
      </w:r>
    </w:p>
    <w:p>
      <w:pPr>
        <w:pStyle w:val="BodyText"/>
        <w:spacing w:before="44"/>
        <w:rPr>
          <w:rFonts w:ascii="Times New Roman"/>
          <w:sz w:val="24"/>
        </w:rPr>
      </w:pPr>
    </w:p>
    <w:p>
      <w:pPr>
        <w:pStyle w:val="Heading1"/>
        <w:spacing w:before="0"/>
        <w:ind w:right="1"/>
      </w:pPr>
      <w:bookmarkStart w:name="SAFETY DATA SHEET - San-e-tize" w:id="1"/>
      <w:bookmarkEnd w:id="1"/>
      <w:r>
        <w:rPr>
          <w:b w:val="0"/>
        </w:rPr>
      </w:r>
      <w:r>
        <w:rPr/>
        <w:t>SAFETY</w:t>
      </w:r>
      <w:r>
        <w:rPr>
          <w:spacing w:val="-10"/>
        </w:rPr>
        <w:t> </w:t>
      </w:r>
      <w:r>
        <w:rPr/>
        <w:t>DATA</w:t>
      </w:r>
      <w:r>
        <w:rPr>
          <w:spacing w:val="-10"/>
        </w:rPr>
        <w:t> </w:t>
      </w:r>
      <w:r>
        <w:rPr>
          <w:spacing w:val="-2"/>
        </w:rPr>
        <w:t>SHEET</w:t>
      </w:r>
    </w:p>
    <w:p>
      <w:pPr>
        <w:spacing w:before="49"/>
        <w:ind w:left="284" w:right="0" w:firstLine="0"/>
        <w:jc w:val="center"/>
        <w:rPr>
          <w:b/>
          <w:sz w:val="24"/>
        </w:rPr>
      </w:pPr>
      <w:r>
        <w:rPr>
          <w:b/>
          <w:spacing w:val="-4"/>
          <w:sz w:val="24"/>
        </w:rPr>
        <w:t>San-e-tize</w:t>
      </w:r>
    </w:p>
    <w:p>
      <w:pPr>
        <w:pStyle w:val="BodyText"/>
        <w:rPr>
          <w:b/>
          <w:sz w:val="20"/>
        </w:rPr>
      </w:pPr>
    </w:p>
    <w:p>
      <w:pPr>
        <w:pStyle w:val="BodyText"/>
        <w:spacing w:before="7"/>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571500</wp:posOffset>
                </wp:positionH>
                <wp:positionV relativeFrom="paragraph">
                  <wp:posOffset>167229</wp:posOffset>
                </wp:positionV>
                <wp:extent cx="6413500" cy="19050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 Identification: Product ident" w:id="2"/>
                            <w:bookmarkEnd w:id="2"/>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wps:txbx>
                      <wps:bodyPr wrap="square" lIns="0" tIns="0" rIns="0" bIns="0" rtlCol="0">
                        <a:noAutofit/>
                      </wps:bodyPr>
                    </wps:wsp>
                  </a:graphicData>
                </a:graphic>
              </wp:anchor>
            </w:drawing>
          </mc:Choice>
          <mc:Fallback>
            <w:pict>
              <v:shape style="position:absolute;margin-left:45pt;margin-top:13.167692pt;width:505pt;height:15pt;mso-position-horizontal-relative:page;mso-position-vertical-relative:paragraph;z-index:-15728640;mso-wrap-distance-left:0;mso-wrap-distance-right:0" type="#_x0000_t202" id="docshape5" filled="true" fillcolor="#dcdcdc" stroked="true" strokeweight=".5pt" strokecolor="#000000">
                <v:textbox inset="0,0,0,0">
                  <w:txbxContent>
                    <w:p>
                      <w:pPr>
                        <w:spacing w:before="49"/>
                        <w:ind w:left="35" w:right="0" w:firstLine="0"/>
                        <w:jc w:val="left"/>
                        <w:rPr>
                          <w:b/>
                          <w:color w:val="000000"/>
                          <w:sz w:val="18"/>
                        </w:rPr>
                      </w:pPr>
                      <w:bookmarkStart w:name="SECTION 1: Identification: Product ident" w:id="3"/>
                      <w:bookmarkEnd w:id="3"/>
                      <w:r>
                        <w:rPr>
                          <w:color w:val="000000"/>
                        </w:rPr>
                      </w:r>
                      <w:r>
                        <w:rPr>
                          <w:b/>
                          <w:color w:val="000000"/>
                          <w:sz w:val="18"/>
                        </w:rPr>
                        <w:t>SECTION</w:t>
                      </w:r>
                      <w:r>
                        <w:rPr>
                          <w:b/>
                          <w:color w:val="000000"/>
                          <w:spacing w:val="-11"/>
                          <w:sz w:val="18"/>
                        </w:rPr>
                        <w:t> </w:t>
                      </w:r>
                      <w:r>
                        <w:rPr>
                          <w:b/>
                          <w:color w:val="000000"/>
                          <w:sz w:val="18"/>
                        </w:rPr>
                        <w:t>1:</w:t>
                      </w:r>
                      <w:r>
                        <w:rPr>
                          <w:b/>
                          <w:color w:val="000000"/>
                          <w:spacing w:val="-10"/>
                          <w:sz w:val="18"/>
                        </w:rPr>
                        <w:t> </w:t>
                      </w:r>
                      <w:r>
                        <w:rPr>
                          <w:b/>
                          <w:color w:val="000000"/>
                          <w:sz w:val="18"/>
                        </w:rPr>
                        <w:t>Identification:</w:t>
                      </w:r>
                      <w:r>
                        <w:rPr>
                          <w:b/>
                          <w:color w:val="000000"/>
                          <w:spacing w:val="-10"/>
                          <w:sz w:val="18"/>
                        </w:rPr>
                        <w:t> </w:t>
                      </w:r>
                      <w:r>
                        <w:rPr>
                          <w:b/>
                          <w:color w:val="000000"/>
                          <w:sz w:val="18"/>
                        </w:rPr>
                        <w:t>Product</w:t>
                      </w:r>
                      <w:r>
                        <w:rPr>
                          <w:b/>
                          <w:color w:val="000000"/>
                          <w:spacing w:val="-11"/>
                          <w:sz w:val="18"/>
                        </w:rPr>
                        <w:t> </w:t>
                      </w:r>
                      <w:r>
                        <w:rPr>
                          <w:b/>
                          <w:color w:val="000000"/>
                          <w:sz w:val="18"/>
                        </w:rPr>
                        <w:t>identifier</w:t>
                      </w:r>
                      <w:r>
                        <w:rPr>
                          <w:b/>
                          <w:color w:val="000000"/>
                          <w:spacing w:val="-10"/>
                          <w:sz w:val="18"/>
                        </w:rPr>
                        <w:t> </w:t>
                      </w:r>
                      <w:r>
                        <w:rPr>
                          <w:b/>
                          <w:color w:val="000000"/>
                          <w:sz w:val="18"/>
                        </w:rPr>
                        <w:t>and</w:t>
                      </w:r>
                      <w:r>
                        <w:rPr>
                          <w:b/>
                          <w:color w:val="000000"/>
                          <w:spacing w:val="-10"/>
                          <w:sz w:val="18"/>
                        </w:rPr>
                        <w:t> </w:t>
                      </w:r>
                      <w:r>
                        <w:rPr>
                          <w:b/>
                          <w:color w:val="000000"/>
                          <w:sz w:val="18"/>
                        </w:rPr>
                        <w:t>chemical</w:t>
                      </w:r>
                      <w:r>
                        <w:rPr>
                          <w:b/>
                          <w:color w:val="000000"/>
                          <w:spacing w:val="-11"/>
                          <w:sz w:val="18"/>
                        </w:rPr>
                        <w:t> </w:t>
                      </w:r>
                      <w:r>
                        <w:rPr>
                          <w:b/>
                          <w:color w:val="000000"/>
                          <w:spacing w:val="-2"/>
                          <w:sz w:val="18"/>
                        </w:rPr>
                        <w:t>identity</w:t>
                      </w:r>
                    </w:p>
                  </w:txbxContent>
                </v:textbox>
                <v:fill type="solid"/>
                <v:stroke dashstyle="solid"/>
                <w10:wrap type="topAndBottom"/>
              </v:shape>
            </w:pict>
          </mc:Fallback>
        </mc:AlternateContent>
      </w:r>
    </w:p>
    <w:p>
      <w:pPr>
        <w:pStyle w:val="Heading2"/>
        <w:spacing w:before="146"/>
      </w:pPr>
      <w:bookmarkStart w:name="Product identifier" w:id="4"/>
      <w:bookmarkEnd w:id="4"/>
      <w:r>
        <w:rPr>
          <w:b w:val="0"/>
        </w:rPr>
      </w:r>
      <w:r>
        <w:rPr>
          <w:u w:val="single"/>
        </w:rPr>
        <w:t>Product</w:t>
      </w:r>
      <w:r>
        <w:rPr>
          <w:spacing w:val="-12"/>
          <w:u w:val="single"/>
        </w:rPr>
        <w:t> </w:t>
      </w:r>
      <w:r>
        <w:rPr>
          <w:spacing w:val="-2"/>
          <w:u w:val="single"/>
        </w:rPr>
        <w:t>identifier</w:t>
      </w:r>
    </w:p>
    <w:p>
      <w:pPr>
        <w:tabs>
          <w:tab w:pos="2898" w:val="left" w:leader="none"/>
        </w:tabs>
        <w:spacing w:before="148"/>
        <w:ind w:left="374" w:right="0" w:firstLine="0"/>
        <w:jc w:val="left"/>
        <w:rPr>
          <w:sz w:val="18"/>
        </w:rPr>
      </w:pPr>
      <w:r>
        <w:rPr>
          <w:b/>
          <w:sz w:val="18"/>
        </w:rPr>
        <w:t>Product</w:t>
      </w:r>
      <w:r>
        <w:rPr>
          <w:b/>
          <w:spacing w:val="-12"/>
          <w:sz w:val="18"/>
        </w:rPr>
        <w:t> </w:t>
      </w:r>
      <w:r>
        <w:rPr>
          <w:b/>
          <w:spacing w:val="-4"/>
          <w:sz w:val="18"/>
        </w:rPr>
        <w:t>name</w:t>
      </w:r>
      <w:r>
        <w:rPr>
          <w:b/>
          <w:sz w:val="18"/>
        </w:rPr>
        <w:tab/>
      </w:r>
      <w:r>
        <w:rPr>
          <w:spacing w:val="-2"/>
          <w:sz w:val="18"/>
        </w:rPr>
        <w:t>San-e-</w:t>
      </w:r>
      <w:r>
        <w:rPr>
          <w:spacing w:val="-4"/>
          <w:sz w:val="18"/>
        </w:rPr>
        <w:t>tize</w:t>
      </w:r>
    </w:p>
    <w:p>
      <w:pPr>
        <w:tabs>
          <w:tab w:pos="2898" w:val="left" w:leader="none"/>
        </w:tabs>
        <w:spacing w:before="188"/>
        <w:ind w:left="374" w:right="0" w:firstLine="0"/>
        <w:jc w:val="left"/>
        <w:rPr>
          <w:sz w:val="18"/>
        </w:rPr>
      </w:pPr>
      <w:r>
        <w:rPr>
          <w:b/>
          <w:spacing w:val="-2"/>
          <w:sz w:val="18"/>
        </w:rPr>
        <w:t>Internal</w:t>
      </w:r>
      <w:r>
        <w:rPr>
          <w:b/>
          <w:spacing w:val="3"/>
          <w:sz w:val="18"/>
        </w:rPr>
        <w:t> </w:t>
      </w:r>
      <w:r>
        <w:rPr>
          <w:b/>
          <w:spacing w:val="-2"/>
          <w:sz w:val="18"/>
        </w:rPr>
        <w:t>identification</w:t>
      </w:r>
      <w:r>
        <w:rPr>
          <w:b/>
          <w:sz w:val="18"/>
        </w:rPr>
        <w:tab/>
      </w:r>
      <w:r>
        <w:rPr>
          <w:spacing w:val="-2"/>
          <w:sz w:val="18"/>
        </w:rPr>
        <w:t>SANETIZE</w:t>
      </w:r>
    </w:p>
    <w:p>
      <w:pPr>
        <w:pStyle w:val="BodyText"/>
        <w:spacing w:before="5"/>
      </w:pPr>
    </w:p>
    <w:p>
      <w:pPr>
        <w:tabs>
          <w:tab w:pos="2898" w:val="left" w:leader="none"/>
        </w:tabs>
        <w:spacing w:line="415" w:lineRule="auto" w:before="0"/>
        <w:ind w:left="374" w:right="3899" w:firstLine="0"/>
        <w:jc w:val="left"/>
        <w:rPr>
          <w:sz w:val="18"/>
        </w:rPr>
      </w:pPr>
      <w:bookmarkStart w:name="Relevant identified uses of the substanc" w:id="5"/>
      <w:bookmarkEnd w:id="5"/>
      <w:r>
        <w:rPr/>
      </w:r>
      <w:r>
        <w:rPr>
          <w:b/>
          <w:sz w:val="18"/>
          <w:u w:val="single"/>
        </w:rPr>
        <w:t>Relevant</w:t>
      </w:r>
      <w:r>
        <w:rPr>
          <w:b/>
          <w:spacing w:val="-3"/>
          <w:sz w:val="18"/>
          <w:u w:val="single"/>
        </w:rPr>
        <w:t> </w:t>
      </w:r>
      <w:r>
        <w:rPr>
          <w:b/>
          <w:sz w:val="18"/>
          <w:u w:val="single"/>
        </w:rPr>
        <w:t>identified</w:t>
      </w:r>
      <w:r>
        <w:rPr>
          <w:b/>
          <w:spacing w:val="-3"/>
          <w:sz w:val="18"/>
          <w:u w:val="single"/>
        </w:rPr>
        <w:t> </w:t>
      </w:r>
      <w:r>
        <w:rPr>
          <w:b/>
          <w:sz w:val="18"/>
          <w:u w:val="single"/>
        </w:rPr>
        <w:t>uses</w:t>
      </w:r>
      <w:r>
        <w:rPr>
          <w:b/>
          <w:spacing w:val="-3"/>
          <w:sz w:val="18"/>
          <w:u w:val="single"/>
        </w:rPr>
        <w:t> </w:t>
      </w:r>
      <w:r>
        <w:rPr>
          <w:b/>
          <w:sz w:val="18"/>
          <w:u w:val="single"/>
        </w:rPr>
        <w:t>of</w:t>
      </w:r>
      <w:r>
        <w:rPr>
          <w:b/>
          <w:spacing w:val="-3"/>
          <w:sz w:val="18"/>
          <w:u w:val="single"/>
        </w:rPr>
        <w:t> </w:t>
      </w:r>
      <w:r>
        <w:rPr>
          <w:b/>
          <w:sz w:val="18"/>
          <w:u w:val="single"/>
        </w:rPr>
        <w:t>the</w:t>
      </w:r>
      <w:r>
        <w:rPr>
          <w:b/>
          <w:spacing w:val="-3"/>
          <w:sz w:val="18"/>
          <w:u w:val="single"/>
        </w:rPr>
        <w:t> </w:t>
      </w:r>
      <w:r>
        <w:rPr>
          <w:b/>
          <w:sz w:val="18"/>
          <w:u w:val="single"/>
        </w:rPr>
        <w:t>substance</w:t>
      </w:r>
      <w:r>
        <w:rPr>
          <w:b/>
          <w:spacing w:val="-3"/>
          <w:sz w:val="18"/>
          <w:u w:val="single"/>
        </w:rPr>
        <w:t> </w:t>
      </w:r>
      <w:r>
        <w:rPr>
          <w:b/>
          <w:sz w:val="18"/>
          <w:u w:val="single"/>
        </w:rPr>
        <w:t>or</w:t>
      </w:r>
      <w:r>
        <w:rPr>
          <w:b/>
          <w:spacing w:val="-3"/>
          <w:sz w:val="18"/>
          <w:u w:val="single"/>
        </w:rPr>
        <w:t> </w:t>
      </w:r>
      <w:r>
        <w:rPr>
          <w:b/>
          <w:sz w:val="18"/>
          <w:u w:val="single"/>
        </w:rPr>
        <w:t>mixture</w:t>
      </w:r>
      <w:r>
        <w:rPr>
          <w:b/>
          <w:spacing w:val="-3"/>
          <w:sz w:val="18"/>
          <w:u w:val="single"/>
        </w:rPr>
        <w:t> </w:t>
      </w:r>
      <w:r>
        <w:rPr>
          <w:b/>
          <w:sz w:val="18"/>
          <w:u w:val="single"/>
        </w:rPr>
        <w:t>and</w:t>
      </w:r>
      <w:r>
        <w:rPr>
          <w:b/>
          <w:spacing w:val="-3"/>
          <w:sz w:val="18"/>
          <w:u w:val="single"/>
        </w:rPr>
        <w:t> </w:t>
      </w:r>
      <w:r>
        <w:rPr>
          <w:b/>
          <w:sz w:val="18"/>
          <w:u w:val="single"/>
        </w:rPr>
        <w:t>uses</w:t>
      </w:r>
      <w:r>
        <w:rPr>
          <w:b/>
          <w:spacing w:val="-3"/>
          <w:sz w:val="18"/>
          <w:u w:val="single"/>
        </w:rPr>
        <w:t> </w:t>
      </w:r>
      <w:r>
        <w:rPr>
          <w:b/>
          <w:sz w:val="18"/>
          <w:u w:val="single"/>
        </w:rPr>
        <w:t>advised</w:t>
      </w:r>
      <w:r>
        <w:rPr>
          <w:b/>
          <w:spacing w:val="-3"/>
          <w:sz w:val="18"/>
          <w:u w:val="single"/>
        </w:rPr>
        <w:t> </w:t>
      </w:r>
      <w:r>
        <w:rPr>
          <w:b/>
          <w:sz w:val="18"/>
          <w:u w:val="single"/>
        </w:rPr>
        <w:t>against</w:t>
      </w:r>
      <w:r>
        <w:rPr>
          <w:b/>
          <w:sz w:val="18"/>
          <w:u w:val="none"/>
        </w:rPr>
        <w:t> </w:t>
      </w:r>
      <w:r>
        <w:rPr>
          <w:b/>
          <w:spacing w:val="-2"/>
          <w:sz w:val="18"/>
          <w:u w:val="none"/>
        </w:rPr>
        <w:t>Application</w:t>
      </w:r>
      <w:r>
        <w:rPr>
          <w:b/>
          <w:sz w:val="18"/>
          <w:u w:val="none"/>
        </w:rPr>
        <w:tab/>
      </w:r>
      <w:r>
        <w:rPr>
          <w:sz w:val="18"/>
          <w:u w:val="none"/>
        </w:rPr>
        <w:t>Sanitiser for food preparation areas</w:t>
      </w:r>
    </w:p>
    <w:p>
      <w:pPr>
        <w:tabs>
          <w:tab w:pos="2898" w:val="left" w:leader="none"/>
        </w:tabs>
        <w:spacing w:before="39"/>
        <w:ind w:left="374" w:right="0" w:firstLine="0"/>
        <w:jc w:val="left"/>
        <w:rPr>
          <w:sz w:val="18"/>
        </w:rPr>
      </w:pPr>
      <w:r>
        <w:rPr>
          <w:b/>
          <w:sz w:val="18"/>
        </w:rPr>
        <w:t>Uses</w:t>
      </w:r>
      <w:r>
        <w:rPr>
          <w:b/>
          <w:spacing w:val="-8"/>
          <w:sz w:val="18"/>
        </w:rPr>
        <w:t> </w:t>
      </w:r>
      <w:r>
        <w:rPr>
          <w:b/>
          <w:sz w:val="18"/>
        </w:rPr>
        <w:t>advised</w:t>
      </w:r>
      <w:r>
        <w:rPr>
          <w:b/>
          <w:spacing w:val="-7"/>
          <w:sz w:val="18"/>
        </w:rPr>
        <w:t> </w:t>
      </w:r>
      <w:r>
        <w:rPr>
          <w:b/>
          <w:spacing w:val="-2"/>
          <w:sz w:val="18"/>
        </w:rPr>
        <w:t>against</w:t>
      </w:r>
      <w:r>
        <w:rPr>
          <w:b/>
          <w:sz w:val="18"/>
        </w:rPr>
        <w:tab/>
      </w:r>
      <w:r>
        <w:rPr>
          <w:sz w:val="18"/>
        </w:rPr>
        <w:t>Use</w:t>
      </w:r>
      <w:r>
        <w:rPr>
          <w:spacing w:val="-3"/>
          <w:sz w:val="18"/>
        </w:rPr>
        <w:t> </w:t>
      </w:r>
      <w:r>
        <w:rPr>
          <w:sz w:val="18"/>
        </w:rPr>
        <w:t>only</w:t>
      </w:r>
      <w:r>
        <w:rPr>
          <w:spacing w:val="-3"/>
          <w:sz w:val="18"/>
        </w:rPr>
        <w:t> </w:t>
      </w:r>
      <w:r>
        <w:rPr>
          <w:sz w:val="18"/>
        </w:rPr>
        <w:t>for</w:t>
      </w:r>
      <w:r>
        <w:rPr>
          <w:spacing w:val="-3"/>
          <w:sz w:val="18"/>
        </w:rPr>
        <w:t> </w:t>
      </w:r>
      <w:r>
        <w:rPr>
          <w:sz w:val="18"/>
        </w:rPr>
        <w:t>intended</w:t>
      </w:r>
      <w:r>
        <w:rPr>
          <w:spacing w:val="-3"/>
          <w:sz w:val="18"/>
        </w:rPr>
        <w:t> </w:t>
      </w:r>
      <w:r>
        <w:rPr>
          <w:spacing w:val="-2"/>
          <w:sz w:val="18"/>
        </w:rPr>
        <w:t>applications.</w:t>
      </w:r>
    </w:p>
    <w:p>
      <w:pPr>
        <w:pStyle w:val="BodyText"/>
        <w:spacing w:before="4"/>
      </w:pPr>
    </w:p>
    <w:p>
      <w:pPr>
        <w:pStyle w:val="Heading2"/>
        <w:spacing w:before="0"/>
      </w:pPr>
      <w:bookmarkStart w:name="Details of the supplier of the safety da" w:id="6"/>
      <w:bookmarkEnd w:id="6"/>
      <w:r>
        <w:rPr>
          <w:b w:val="0"/>
        </w:rPr>
      </w:r>
      <w:r>
        <w:rPr>
          <w:u w:val="single"/>
        </w:rPr>
        <w:t>Details</w:t>
      </w:r>
      <w:r>
        <w:rPr>
          <w:spacing w:val="-4"/>
          <w:u w:val="single"/>
        </w:rPr>
        <w:t> </w:t>
      </w:r>
      <w:r>
        <w:rPr>
          <w:u w:val="single"/>
        </w:rPr>
        <w:t>of</w:t>
      </w:r>
      <w:r>
        <w:rPr>
          <w:spacing w:val="-4"/>
          <w:u w:val="single"/>
        </w:rPr>
        <w:t> </w:t>
      </w:r>
      <w:r>
        <w:rPr>
          <w:u w:val="single"/>
        </w:rPr>
        <w:t>the</w:t>
      </w:r>
      <w:r>
        <w:rPr>
          <w:spacing w:val="-3"/>
          <w:u w:val="single"/>
        </w:rPr>
        <w:t> </w:t>
      </w:r>
      <w:r>
        <w:rPr>
          <w:u w:val="single"/>
        </w:rPr>
        <w:t>supplier</w:t>
      </w:r>
      <w:r>
        <w:rPr>
          <w:spacing w:val="-4"/>
          <w:u w:val="single"/>
        </w:rPr>
        <w:t> </w:t>
      </w:r>
      <w:r>
        <w:rPr>
          <w:u w:val="single"/>
        </w:rPr>
        <w:t>of</w:t>
      </w:r>
      <w:r>
        <w:rPr>
          <w:spacing w:val="-4"/>
          <w:u w:val="single"/>
        </w:rPr>
        <w:t> </w:t>
      </w:r>
      <w:r>
        <w:rPr>
          <w:u w:val="single"/>
        </w:rPr>
        <w:t>the</w:t>
      </w:r>
      <w:r>
        <w:rPr>
          <w:spacing w:val="-3"/>
          <w:u w:val="single"/>
        </w:rPr>
        <w:t> </w:t>
      </w:r>
      <w:r>
        <w:rPr>
          <w:u w:val="single"/>
        </w:rPr>
        <w:t>safety</w:t>
      </w:r>
      <w:r>
        <w:rPr>
          <w:spacing w:val="-4"/>
          <w:u w:val="single"/>
        </w:rPr>
        <w:t> </w:t>
      </w:r>
      <w:r>
        <w:rPr>
          <w:u w:val="single"/>
        </w:rPr>
        <w:t>data</w:t>
      </w:r>
      <w:r>
        <w:rPr>
          <w:spacing w:val="-4"/>
          <w:u w:val="single"/>
        </w:rPr>
        <w:t> </w:t>
      </w:r>
      <w:r>
        <w:rPr>
          <w:spacing w:val="-2"/>
          <w:u w:val="single"/>
        </w:rPr>
        <w:t>sheet</w:t>
      </w:r>
    </w:p>
    <w:p>
      <w:pPr>
        <w:pStyle w:val="BodyText"/>
        <w:tabs>
          <w:tab w:pos="2898" w:val="left" w:leader="none"/>
        </w:tabs>
        <w:spacing w:line="297" w:lineRule="auto" w:before="149"/>
        <w:ind w:left="2899" w:right="5262" w:hanging="2525"/>
      </w:pPr>
      <w:r>
        <w:rPr>
          <w:b/>
          <w:spacing w:val="-2"/>
        </w:rPr>
        <w:t>Supplier</w:t>
      </w:r>
      <w:r>
        <w:rPr>
          <w:b/>
        </w:rPr>
        <w:tab/>
      </w:r>
      <w:r>
        <w:rPr/>
        <w:t>Sampson</w:t>
      </w:r>
      <w:r>
        <w:rPr>
          <w:spacing w:val="-12"/>
        </w:rPr>
        <w:t> </w:t>
      </w:r>
      <w:r>
        <w:rPr/>
        <w:t>Chemical</w:t>
      </w:r>
      <w:r>
        <w:rPr>
          <w:spacing w:val="-12"/>
        </w:rPr>
        <w:t> </w:t>
      </w:r>
      <w:r>
        <w:rPr/>
        <w:t>Products 42 Redcliffe Gardens Drive Clontarf, QLD, 4019</w:t>
      </w:r>
    </w:p>
    <w:p>
      <w:pPr>
        <w:pStyle w:val="BodyText"/>
        <w:spacing w:line="202" w:lineRule="exact"/>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tabs>
          <w:tab w:pos="2898" w:val="left" w:leader="none"/>
        </w:tabs>
        <w:spacing w:line="390" w:lineRule="atLeast" w:before="2"/>
        <w:ind w:left="374" w:right="2781" w:firstLine="0"/>
        <w:jc w:val="left"/>
        <w:rPr>
          <w:sz w:val="18"/>
        </w:rPr>
      </w:pPr>
      <w:r>
        <w:rPr>
          <w:b/>
          <w:sz w:val="18"/>
        </w:rPr>
        <w:t>Contact Person</w:t>
        <w:tab/>
      </w:r>
      <w:r>
        <w:rPr>
          <w:sz w:val="18"/>
        </w:rPr>
        <w:t>Poisons</w:t>
      </w:r>
      <w:r>
        <w:rPr>
          <w:spacing w:val="-3"/>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3"/>
          <w:sz w:val="18"/>
        </w:rPr>
        <w:t> </w:t>
      </w:r>
      <w:r>
        <w:rPr>
          <w:sz w:val="18"/>
        </w:rPr>
        <w:t>0428</w:t>
      </w:r>
      <w:r>
        <w:rPr>
          <w:spacing w:val="-3"/>
          <w:sz w:val="18"/>
        </w:rPr>
        <w:t> </w:t>
      </w:r>
      <w:r>
        <w:rPr>
          <w:sz w:val="18"/>
        </w:rPr>
        <w:t>835</w:t>
      </w:r>
      <w:r>
        <w:rPr>
          <w:spacing w:val="-3"/>
          <w:sz w:val="18"/>
        </w:rPr>
        <w:t> </w:t>
      </w:r>
      <w:r>
        <w:rPr>
          <w:sz w:val="18"/>
        </w:rPr>
        <w:t>855 </w:t>
      </w:r>
      <w:r>
        <w:rPr>
          <w:b/>
          <w:spacing w:val="-2"/>
          <w:sz w:val="18"/>
        </w:rPr>
        <w:t>Manufacturer</w:t>
      </w:r>
      <w:r>
        <w:rPr>
          <w:b/>
          <w:sz w:val="18"/>
        </w:rPr>
        <w:tab/>
      </w:r>
      <w:r>
        <w:rPr>
          <w:sz w:val="18"/>
        </w:rPr>
        <w:t>Eco Pro Australia Pty Ltd</w:t>
      </w:r>
    </w:p>
    <w:p>
      <w:pPr>
        <w:pStyle w:val="BodyText"/>
        <w:spacing w:before="50"/>
        <w:ind w:left="2899"/>
      </w:pPr>
      <w:r>
        <w:rPr/>
        <w:t>42</w:t>
      </w:r>
      <w:r>
        <w:rPr>
          <w:spacing w:val="-6"/>
        </w:rPr>
        <w:t> </w:t>
      </w:r>
      <w:r>
        <w:rPr/>
        <w:t>Redcliffe</w:t>
      </w:r>
      <w:r>
        <w:rPr>
          <w:spacing w:val="-5"/>
        </w:rPr>
        <w:t> </w:t>
      </w:r>
      <w:r>
        <w:rPr/>
        <w:t>Gardens</w:t>
      </w:r>
      <w:r>
        <w:rPr>
          <w:spacing w:val="-5"/>
        </w:rPr>
        <w:t> </w:t>
      </w:r>
      <w:r>
        <w:rPr/>
        <w:t>Drive,</w:t>
      </w:r>
      <w:r>
        <w:rPr>
          <w:spacing w:val="-7"/>
        </w:rPr>
        <w:t> </w:t>
      </w:r>
      <w:r>
        <w:rPr/>
        <w:t>Clontarf,</w:t>
      </w:r>
      <w:r>
        <w:rPr>
          <w:spacing w:val="-6"/>
        </w:rPr>
        <w:t> </w:t>
      </w:r>
      <w:r>
        <w:rPr/>
        <w:t>QLD,</w:t>
      </w:r>
      <w:r>
        <w:rPr>
          <w:spacing w:val="-6"/>
        </w:rPr>
        <w:t> </w:t>
      </w:r>
      <w:r>
        <w:rPr>
          <w:spacing w:val="-4"/>
        </w:rPr>
        <w:t>4019</w:t>
      </w:r>
    </w:p>
    <w:p>
      <w:pPr>
        <w:pStyle w:val="BodyText"/>
        <w:spacing w:before="49"/>
        <w:ind w:left="2899"/>
      </w:pPr>
      <w:r>
        <w:rPr/>
        <w:t>+61 7 3283</w:t>
      </w:r>
      <w:r>
        <w:rPr>
          <w:spacing w:val="1"/>
        </w:rPr>
        <w:t> </w:t>
      </w:r>
      <w:r>
        <w:rPr>
          <w:spacing w:val="-4"/>
        </w:rPr>
        <w:t>4511</w:t>
      </w:r>
    </w:p>
    <w:p>
      <w:pPr>
        <w:pStyle w:val="BodyText"/>
        <w:spacing w:before="48"/>
        <w:ind w:left="2899"/>
      </w:pPr>
      <w:hyperlink r:id="rId8">
        <w:r>
          <w:rPr>
            <w:spacing w:val="-2"/>
          </w:rPr>
          <w:t>sampson_office@bigpond.com</w:t>
        </w:r>
      </w:hyperlink>
    </w:p>
    <w:p>
      <w:pPr>
        <w:pStyle w:val="BodyText"/>
        <w:spacing w:before="4"/>
      </w:pPr>
    </w:p>
    <w:p>
      <w:pPr>
        <w:pStyle w:val="Heading2"/>
        <w:spacing w:before="0"/>
      </w:pPr>
      <w:bookmarkStart w:name="Emergency telephone number" w:id="7"/>
      <w:bookmarkEnd w:id="7"/>
      <w:r>
        <w:rPr>
          <w:b w:val="0"/>
        </w:rPr>
      </w:r>
      <w:r>
        <w:rPr>
          <w:u w:val="single"/>
        </w:rPr>
        <w:t>Emergency</w:t>
      </w:r>
      <w:r>
        <w:rPr>
          <w:spacing w:val="-12"/>
          <w:u w:val="single"/>
        </w:rPr>
        <w:t> </w:t>
      </w:r>
      <w:r>
        <w:rPr>
          <w:u w:val="single"/>
        </w:rPr>
        <w:t>telephone</w:t>
      </w:r>
      <w:r>
        <w:rPr>
          <w:spacing w:val="-12"/>
          <w:u w:val="single"/>
        </w:rPr>
        <w:t> </w:t>
      </w:r>
      <w:r>
        <w:rPr>
          <w:spacing w:val="-2"/>
          <w:u w:val="single"/>
        </w:rPr>
        <w:t>number</w:t>
      </w:r>
    </w:p>
    <w:p>
      <w:pPr>
        <w:tabs>
          <w:tab w:pos="2898" w:val="left" w:leader="none"/>
        </w:tabs>
        <w:spacing w:before="149"/>
        <w:ind w:left="374" w:right="0" w:firstLine="0"/>
        <w:jc w:val="left"/>
        <w:rPr>
          <w:sz w:val="18"/>
        </w:rPr>
      </w:pPr>
      <w:r>
        <w:rPr>
          <w:b/>
          <w:sz w:val="18"/>
        </w:rPr>
        <w:t>Emergency</w:t>
      </w:r>
      <w:r>
        <w:rPr>
          <w:b/>
          <w:spacing w:val="-9"/>
          <w:sz w:val="18"/>
        </w:rPr>
        <w:t> </w:t>
      </w:r>
      <w:r>
        <w:rPr>
          <w:b/>
          <w:spacing w:val="-2"/>
          <w:sz w:val="18"/>
        </w:rPr>
        <w:t>telephone</w:t>
      </w:r>
      <w:r>
        <w:rPr>
          <w:b/>
          <w:sz w:val="18"/>
        </w:rPr>
        <w:tab/>
      </w:r>
      <w:r>
        <w:rPr>
          <w:sz w:val="18"/>
        </w:rPr>
        <w:t>Poisons</w:t>
      </w:r>
      <w:r>
        <w:rPr>
          <w:spacing w:val="-4"/>
          <w:sz w:val="18"/>
        </w:rPr>
        <w:t> </w:t>
      </w:r>
      <w:r>
        <w:rPr>
          <w:sz w:val="18"/>
        </w:rPr>
        <w:t>Information</w:t>
      </w:r>
      <w:r>
        <w:rPr>
          <w:spacing w:val="-3"/>
          <w:sz w:val="18"/>
        </w:rPr>
        <w:t> </w:t>
      </w:r>
      <w:r>
        <w:rPr>
          <w:sz w:val="18"/>
        </w:rPr>
        <w:t>131126</w:t>
      </w:r>
      <w:r>
        <w:rPr>
          <w:spacing w:val="-3"/>
          <w:sz w:val="18"/>
        </w:rPr>
        <w:t> </w:t>
      </w:r>
      <w:r>
        <w:rPr>
          <w:sz w:val="18"/>
        </w:rPr>
        <w:t>or</w:t>
      </w:r>
      <w:r>
        <w:rPr>
          <w:spacing w:val="-3"/>
          <w:sz w:val="18"/>
        </w:rPr>
        <w:t> </w:t>
      </w:r>
      <w:r>
        <w:rPr>
          <w:sz w:val="18"/>
        </w:rPr>
        <w:t>Brennan</w:t>
      </w:r>
      <w:r>
        <w:rPr>
          <w:spacing w:val="-3"/>
          <w:sz w:val="18"/>
        </w:rPr>
        <w:t> </w:t>
      </w:r>
      <w:r>
        <w:rPr>
          <w:sz w:val="18"/>
        </w:rPr>
        <w:t>Stark</w:t>
      </w:r>
      <w:r>
        <w:rPr>
          <w:spacing w:val="-4"/>
          <w:sz w:val="18"/>
        </w:rPr>
        <w:t> </w:t>
      </w:r>
      <w:r>
        <w:rPr>
          <w:sz w:val="18"/>
        </w:rPr>
        <w:t>0428</w:t>
      </w:r>
      <w:r>
        <w:rPr>
          <w:spacing w:val="-3"/>
          <w:sz w:val="18"/>
        </w:rPr>
        <w:t> </w:t>
      </w:r>
      <w:r>
        <w:rPr>
          <w:sz w:val="18"/>
        </w:rPr>
        <w:t>835</w:t>
      </w:r>
      <w:r>
        <w:rPr>
          <w:spacing w:val="-3"/>
          <w:sz w:val="18"/>
        </w:rPr>
        <w:t> </w:t>
      </w:r>
      <w:r>
        <w:rPr>
          <w:spacing w:val="-5"/>
          <w:sz w:val="18"/>
        </w:rPr>
        <w:t>855</w:t>
      </w:r>
    </w:p>
    <w:p>
      <w:pPr>
        <w:pStyle w:val="BodyText"/>
        <w:spacing w:before="8"/>
        <w:rPr>
          <w:sz w:val="11"/>
        </w:rPr>
      </w:pPr>
      <w:r>
        <w:rPr>
          <w:sz w:val="11"/>
        </w:rPr>
        <mc:AlternateContent>
          <mc:Choice Requires="wps">
            <w:drawing>
              <wp:anchor distT="0" distB="0" distL="0" distR="0" allowOverlap="1" layoutInCell="1" locked="0" behindDoc="1" simplePos="0" relativeHeight="487588352">
                <wp:simplePos x="0" y="0"/>
                <wp:positionH relativeFrom="page">
                  <wp:posOffset>571500</wp:posOffset>
                </wp:positionH>
                <wp:positionV relativeFrom="paragraph">
                  <wp:posOffset>102955</wp:posOffset>
                </wp:positionV>
                <wp:extent cx="6413500" cy="190500"/>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2: Hazard(s) identification" w:id="8"/>
                            <w:bookmarkEnd w:id="8"/>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wps:txbx>
                      <wps:bodyPr wrap="square" lIns="0" tIns="0" rIns="0" bIns="0" rtlCol="0">
                        <a:noAutofit/>
                      </wps:bodyPr>
                    </wps:wsp>
                  </a:graphicData>
                </a:graphic>
              </wp:anchor>
            </w:drawing>
          </mc:Choice>
          <mc:Fallback>
            <w:pict>
              <v:shape style="position:absolute;margin-left:45pt;margin-top:8.106759pt;width:505pt;height:15pt;mso-position-horizontal-relative:page;mso-position-vertical-relative:paragraph;z-index:-15728128;mso-wrap-distance-left:0;mso-wrap-distance-right:0" type="#_x0000_t202" id="docshape6" filled="true" fillcolor="#dcdcdc" stroked="true" strokeweight=".5pt" strokecolor="#000000">
                <v:textbox inset="0,0,0,0">
                  <w:txbxContent>
                    <w:p>
                      <w:pPr>
                        <w:spacing w:before="49"/>
                        <w:ind w:left="35" w:right="0" w:firstLine="0"/>
                        <w:jc w:val="left"/>
                        <w:rPr>
                          <w:b/>
                          <w:color w:val="000000"/>
                          <w:sz w:val="18"/>
                        </w:rPr>
                      </w:pPr>
                      <w:bookmarkStart w:name="SECTION 2: Hazard(s) identification" w:id="9"/>
                      <w:bookmarkEnd w:id="9"/>
                      <w:r>
                        <w:rPr>
                          <w:color w:val="000000"/>
                        </w:rPr>
                      </w:r>
                      <w:r>
                        <w:rPr>
                          <w:b/>
                          <w:color w:val="000000"/>
                          <w:sz w:val="18"/>
                        </w:rPr>
                        <w:t>SECTION</w:t>
                      </w:r>
                      <w:r>
                        <w:rPr>
                          <w:b/>
                          <w:color w:val="000000"/>
                          <w:spacing w:val="-8"/>
                          <w:sz w:val="18"/>
                        </w:rPr>
                        <w:t> </w:t>
                      </w:r>
                      <w:r>
                        <w:rPr>
                          <w:b/>
                          <w:color w:val="000000"/>
                          <w:sz w:val="18"/>
                        </w:rPr>
                        <w:t>2:</w:t>
                      </w:r>
                      <w:r>
                        <w:rPr>
                          <w:b/>
                          <w:color w:val="000000"/>
                          <w:spacing w:val="-7"/>
                          <w:sz w:val="18"/>
                        </w:rPr>
                        <w:t> </w:t>
                      </w:r>
                      <w:r>
                        <w:rPr>
                          <w:b/>
                          <w:color w:val="000000"/>
                          <w:sz w:val="18"/>
                        </w:rPr>
                        <w:t>Hazard(s)</w:t>
                      </w:r>
                      <w:r>
                        <w:rPr>
                          <w:b/>
                          <w:color w:val="000000"/>
                          <w:spacing w:val="-7"/>
                          <w:sz w:val="18"/>
                        </w:rPr>
                        <w:t> </w:t>
                      </w:r>
                      <w:r>
                        <w:rPr>
                          <w:b/>
                          <w:color w:val="000000"/>
                          <w:spacing w:val="-2"/>
                          <w:sz w:val="18"/>
                        </w:rPr>
                        <w:t>identification</w:t>
                      </w:r>
                    </w:p>
                  </w:txbxContent>
                </v:textbox>
                <v:fill type="solid"/>
                <v:stroke dashstyle="solid"/>
                <w10:wrap type="topAndBottom"/>
              </v:shape>
            </w:pict>
          </mc:Fallback>
        </mc:AlternateContent>
      </w:r>
    </w:p>
    <w:p>
      <w:pPr>
        <w:pStyle w:val="Heading2"/>
        <w:tabs>
          <w:tab w:pos="2898" w:val="left" w:leader="none"/>
        </w:tabs>
        <w:spacing w:line="415" w:lineRule="auto" w:before="146"/>
        <w:ind w:right="6473"/>
        <w:rPr>
          <w:b w:val="0"/>
        </w:rPr>
      </w:pPr>
      <w:bookmarkStart w:name="Classification of the substance or mixtu" w:id="10"/>
      <w:bookmarkEnd w:id="10"/>
      <w:r>
        <w:rPr>
          <w:b w:val="0"/>
        </w:rPr>
      </w:r>
      <w:r>
        <w:rPr>
          <w:u w:val="single"/>
        </w:rPr>
        <w:t>Classification of the substance or mixture</w:t>
      </w:r>
      <w:r>
        <w:rPr>
          <w:u w:val="none"/>
        </w:rPr>
        <w:t> Physical hazards</w:t>
        <w:tab/>
      </w:r>
      <w:r>
        <w:rPr>
          <w:b w:val="0"/>
          <w:u w:val="none"/>
        </w:rPr>
        <w:t>Not</w:t>
      </w:r>
      <w:r>
        <w:rPr>
          <w:b w:val="0"/>
          <w:spacing w:val="-12"/>
          <w:u w:val="none"/>
        </w:rPr>
        <w:t> </w:t>
      </w:r>
      <w:r>
        <w:rPr>
          <w:b w:val="0"/>
          <w:u w:val="none"/>
        </w:rPr>
        <w:t>Classified</w:t>
      </w:r>
    </w:p>
    <w:p>
      <w:pPr>
        <w:tabs>
          <w:tab w:pos="2898" w:val="left" w:leader="none"/>
        </w:tabs>
        <w:spacing w:line="460" w:lineRule="auto" w:before="39"/>
        <w:ind w:left="374" w:right="4555" w:firstLine="0"/>
        <w:jc w:val="left"/>
        <w:rPr>
          <w:sz w:val="18"/>
        </w:rPr>
      </w:pPr>
      <w:r>
        <w:rPr>
          <w:b/>
          <w:sz w:val="18"/>
        </w:rPr>
        <w:t>Health hazards</w:t>
        <w:tab/>
      </w:r>
      <w:r>
        <w:rPr>
          <w:sz w:val="18"/>
        </w:rPr>
        <w:t>Skin</w:t>
      </w:r>
      <w:r>
        <w:rPr>
          <w:spacing w:val="-3"/>
          <w:sz w:val="18"/>
        </w:rPr>
        <w:t> </w:t>
      </w:r>
      <w:r>
        <w:rPr>
          <w:sz w:val="18"/>
        </w:rPr>
        <w:t>Irrit.</w:t>
      </w:r>
      <w:r>
        <w:rPr>
          <w:spacing w:val="-4"/>
          <w:sz w:val="18"/>
        </w:rPr>
        <w:t> </w:t>
      </w:r>
      <w:r>
        <w:rPr>
          <w:sz w:val="18"/>
        </w:rPr>
        <w:t>2</w:t>
      </w:r>
      <w:r>
        <w:rPr>
          <w:spacing w:val="-3"/>
          <w:sz w:val="18"/>
        </w:rPr>
        <w:t> </w:t>
      </w:r>
      <w:r>
        <w:rPr>
          <w:sz w:val="18"/>
        </w:rPr>
        <w:t>-</w:t>
      </w:r>
      <w:r>
        <w:rPr>
          <w:spacing w:val="-3"/>
          <w:sz w:val="18"/>
        </w:rPr>
        <w:t> </w:t>
      </w:r>
      <w:r>
        <w:rPr>
          <w:sz w:val="18"/>
        </w:rPr>
        <w:t>H315</w:t>
      </w:r>
      <w:r>
        <w:rPr>
          <w:spacing w:val="-3"/>
          <w:sz w:val="18"/>
        </w:rPr>
        <w:t> </w:t>
      </w:r>
      <w:r>
        <w:rPr>
          <w:sz w:val="18"/>
        </w:rPr>
        <w:t>Eye</w:t>
      </w:r>
      <w:r>
        <w:rPr>
          <w:spacing w:val="-3"/>
          <w:sz w:val="18"/>
        </w:rPr>
        <w:t> </w:t>
      </w:r>
      <w:r>
        <w:rPr>
          <w:sz w:val="18"/>
        </w:rPr>
        <w:t>Irrit.</w:t>
      </w:r>
      <w:r>
        <w:rPr>
          <w:spacing w:val="-4"/>
          <w:sz w:val="18"/>
        </w:rPr>
        <w:t> </w:t>
      </w:r>
      <w:r>
        <w:rPr>
          <w:sz w:val="18"/>
        </w:rPr>
        <w:t>2A</w:t>
      </w:r>
      <w:r>
        <w:rPr>
          <w:spacing w:val="-4"/>
          <w:sz w:val="18"/>
        </w:rPr>
        <w:t> </w:t>
      </w:r>
      <w:r>
        <w:rPr>
          <w:sz w:val="18"/>
        </w:rPr>
        <w:t>-</w:t>
      </w:r>
      <w:r>
        <w:rPr>
          <w:spacing w:val="-3"/>
          <w:sz w:val="18"/>
        </w:rPr>
        <w:t> </w:t>
      </w:r>
      <w:r>
        <w:rPr>
          <w:sz w:val="18"/>
        </w:rPr>
        <w:t>H319 </w:t>
      </w:r>
      <w:r>
        <w:rPr>
          <w:b/>
          <w:sz w:val="18"/>
        </w:rPr>
        <w:t>Environmental hazards</w:t>
        <w:tab/>
      </w:r>
      <w:r>
        <w:rPr>
          <w:sz w:val="18"/>
        </w:rPr>
        <w:t>Not Classified</w:t>
      </w:r>
    </w:p>
    <w:p>
      <w:pPr>
        <w:pStyle w:val="Heading2"/>
        <w:spacing w:line="436" w:lineRule="auto" w:before="22"/>
        <w:ind w:right="8592"/>
      </w:pPr>
      <w:r>
        <w:rPr/>
        <w:drawing>
          <wp:anchor distT="0" distB="0" distL="0" distR="0" allowOverlap="1" layoutInCell="1" locked="0" behindDoc="0" simplePos="0" relativeHeight="15729664">
            <wp:simplePos x="0" y="0"/>
            <wp:positionH relativeFrom="page">
              <wp:posOffset>596900</wp:posOffset>
            </wp:positionH>
            <wp:positionV relativeFrom="paragraph">
              <wp:posOffset>404982</wp:posOffset>
            </wp:positionV>
            <wp:extent cx="508000" cy="50800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9" cstate="print"/>
                    <a:stretch>
                      <a:fillRect/>
                    </a:stretch>
                  </pic:blipFill>
                  <pic:spPr>
                    <a:xfrm>
                      <a:off x="0" y="0"/>
                      <a:ext cx="508000" cy="508000"/>
                    </a:xfrm>
                    <a:prstGeom prst="rect">
                      <a:avLst/>
                    </a:prstGeom>
                  </pic:spPr>
                </pic:pic>
              </a:graphicData>
            </a:graphic>
          </wp:anchor>
        </w:drawing>
      </w:r>
      <w:bookmarkStart w:name="Label elements" w:id="11"/>
      <w:bookmarkEnd w:id="11"/>
      <w:r>
        <w:rPr>
          <w:b w:val="0"/>
        </w:rPr>
      </w:r>
      <w:r>
        <w:rPr>
          <w:u w:val="single"/>
        </w:rPr>
        <w:t>Label elements</w:t>
      </w:r>
      <w:r>
        <w:rPr>
          <w:u w:val="none"/>
        </w:rPr>
        <w:t> Hazard</w:t>
      </w:r>
      <w:r>
        <w:rPr>
          <w:spacing w:val="-12"/>
          <w:u w:val="none"/>
        </w:rPr>
        <w:t> </w:t>
      </w:r>
      <w:r>
        <w:rPr>
          <w:u w:val="none"/>
        </w:rPr>
        <w:t>pictograms</w:t>
      </w:r>
    </w:p>
    <w:p>
      <w:pPr>
        <w:pStyle w:val="BodyText"/>
        <w:rPr>
          <w:b/>
        </w:rPr>
      </w:pPr>
    </w:p>
    <w:p>
      <w:pPr>
        <w:pStyle w:val="BodyText"/>
        <w:rPr>
          <w:b/>
        </w:rPr>
      </w:pPr>
    </w:p>
    <w:p>
      <w:pPr>
        <w:pStyle w:val="BodyText"/>
        <w:rPr>
          <w:b/>
        </w:rPr>
      </w:pPr>
    </w:p>
    <w:p>
      <w:pPr>
        <w:pStyle w:val="BodyText"/>
        <w:spacing w:before="85"/>
        <w:rPr>
          <w:b/>
        </w:rPr>
      </w:pPr>
    </w:p>
    <w:p>
      <w:pPr>
        <w:tabs>
          <w:tab w:pos="2898" w:val="left" w:leader="none"/>
        </w:tabs>
        <w:spacing w:before="0"/>
        <w:ind w:left="374" w:right="0" w:firstLine="0"/>
        <w:jc w:val="left"/>
        <w:rPr>
          <w:sz w:val="18"/>
        </w:rPr>
      </w:pPr>
      <w:r>
        <w:rPr>
          <w:b/>
          <w:sz w:val="18"/>
        </w:rPr>
        <w:t>Signal</w:t>
      </w:r>
      <w:r>
        <w:rPr>
          <w:b/>
          <w:spacing w:val="-10"/>
          <w:sz w:val="18"/>
        </w:rPr>
        <w:t> </w:t>
      </w:r>
      <w:r>
        <w:rPr>
          <w:b/>
          <w:spacing w:val="-4"/>
          <w:sz w:val="18"/>
        </w:rPr>
        <w:t>word</w:t>
      </w:r>
      <w:r>
        <w:rPr>
          <w:b/>
          <w:sz w:val="18"/>
        </w:rPr>
        <w:tab/>
      </w:r>
      <w:r>
        <w:rPr>
          <w:spacing w:val="-2"/>
          <w:sz w:val="18"/>
        </w:rPr>
        <w:t>WARNING</w:t>
      </w:r>
    </w:p>
    <w:p>
      <w:pPr>
        <w:tabs>
          <w:tab w:pos="2898" w:val="left" w:leader="none"/>
        </w:tabs>
        <w:spacing w:before="188"/>
        <w:ind w:left="374" w:right="0" w:firstLine="0"/>
        <w:jc w:val="left"/>
        <w:rPr>
          <w:sz w:val="18"/>
        </w:rPr>
      </w:pPr>
      <w:r>
        <w:rPr>
          <w:b/>
          <w:sz w:val="18"/>
        </w:rPr>
        <w:t>Hazard</w:t>
      </w:r>
      <w:r>
        <w:rPr>
          <w:b/>
          <w:spacing w:val="-10"/>
          <w:sz w:val="18"/>
        </w:rPr>
        <w:t> </w:t>
      </w:r>
      <w:r>
        <w:rPr>
          <w:b/>
          <w:spacing w:val="-2"/>
          <w:sz w:val="18"/>
        </w:rPr>
        <w:t>statements</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9"/>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spacing w:after="0"/>
        <w:sectPr>
          <w:headerReference w:type="default" r:id="rId5"/>
          <w:footerReference w:type="default" r:id="rId6"/>
          <w:type w:val="continuous"/>
          <w:pgSz w:w="11900" w:h="16840"/>
          <w:pgMar w:header="458" w:footer="571" w:top="1020" w:bottom="760" w:left="566" w:right="850"/>
          <w:pgNumType w:start="1"/>
        </w:sectPr>
      </w:pPr>
    </w:p>
    <w:p>
      <w:pPr>
        <w:pStyle w:val="Heading1"/>
      </w:pPr>
      <w:r>
        <w:rPr>
          <w:spacing w:val="-4"/>
        </w:rPr>
        <w:t>San-e-tize</w:t>
      </w:r>
    </w:p>
    <w:p>
      <w:pPr>
        <w:pStyle w:val="BodyText"/>
        <w:spacing w:before="244"/>
        <w:rPr>
          <w:b/>
          <w:sz w:val="24"/>
        </w:rPr>
      </w:pPr>
    </w:p>
    <w:p>
      <w:pPr>
        <w:tabs>
          <w:tab w:pos="2898" w:val="left" w:leader="none"/>
        </w:tabs>
        <w:spacing w:before="0"/>
        <w:ind w:left="374" w:right="0" w:firstLine="0"/>
        <w:jc w:val="left"/>
        <w:rPr>
          <w:sz w:val="18"/>
        </w:rPr>
      </w:pPr>
      <w:r>
        <w:rPr>
          <w:b/>
          <w:sz w:val="18"/>
        </w:rPr>
        <w:t>Precautionary</w:t>
      </w:r>
      <w:r>
        <w:rPr>
          <w:b/>
          <w:spacing w:val="-11"/>
          <w:sz w:val="18"/>
        </w:rPr>
        <w:t> </w:t>
      </w:r>
      <w:r>
        <w:rPr>
          <w:b/>
          <w:spacing w:val="-2"/>
          <w:sz w:val="18"/>
        </w:rPr>
        <w:t>statements</w:t>
      </w:r>
      <w:r>
        <w:rPr>
          <w:b/>
          <w:sz w:val="18"/>
        </w:rPr>
        <w:tab/>
      </w:r>
      <w:r>
        <w:rPr>
          <w:sz w:val="18"/>
        </w:rPr>
        <w:t>P264</w:t>
      </w:r>
      <w:r>
        <w:rPr>
          <w:spacing w:val="-6"/>
          <w:sz w:val="18"/>
        </w:rPr>
        <w:t> </w:t>
      </w:r>
      <w:r>
        <w:rPr>
          <w:sz w:val="18"/>
        </w:rPr>
        <w:t>Wash</w:t>
      </w:r>
      <w:r>
        <w:rPr>
          <w:spacing w:val="-5"/>
          <w:sz w:val="18"/>
        </w:rPr>
        <w:t> </w:t>
      </w:r>
      <w:r>
        <w:rPr>
          <w:sz w:val="18"/>
        </w:rPr>
        <w:t>contaminated</w:t>
      </w:r>
      <w:r>
        <w:rPr>
          <w:spacing w:val="-5"/>
          <w:sz w:val="18"/>
        </w:rPr>
        <w:t> </w:t>
      </w:r>
      <w:r>
        <w:rPr>
          <w:sz w:val="18"/>
        </w:rPr>
        <w:t>skin</w:t>
      </w:r>
      <w:r>
        <w:rPr>
          <w:spacing w:val="-5"/>
          <w:sz w:val="18"/>
        </w:rPr>
        <w:t> </w:t>
      </w:r>
      <w:r>
        <w:rPr>
          <w:sz w:val="18"/>
        </w:rPr>
        <w:t>thoroughly</w:t>
      </w:r>
      <w:r>
        <w:rPr>
          <w:spacing w:val="-5"/>
          <w:sz w:val="18"/>
        </w:rPr>
        <w:t> </w:t>
      </w:r>
      <w:r>
        <w:rPr>
          <w:sz w:val="18"/>
        </w:rPr>
        <w:t>after</w:t>
      </w:r>
      <w:r>
        <w:rPr>
          <w:spacing w:val="-5"/>
          <w:sz w:val="18"/>
        </w:rPr>
        <w:t> </w:t>
      </w:r>
      <w:r>
        <w:rPr>
          <w:spacing w:val="-2"/>
          <w:sz w:val="18"/>
        </w:rPr>
        <w:t>handling.</w:t>
      </w:r>
    </w:p>
    <w:p>
      <w:pPr>
        <w:pStyle w:val="BodyText"/>
        <w:spacing w:line="297" w:lineRule="auto" w:before="48"/>
        <w:ind w:left="2899" w:right="483"/>
      </w:pPr>
      <w:r>
        <w:rPr/>
        <w:t>P280</w:t>
      </w:r>
      <w:r>
        <w:rPr>
          <w:spacing w:val="-4"/>
        </w:rPr>
        <w:t> </w:t>
      </w:r>
      <w:r>
        <w:rPr/>
        <w:t>Wear</w:t>
      </w:r>
      <w:r>
        <w:rPr>
          <w:spacing w:val="-4"/>
        </w:rPr>
        <w:t> </w:t>
      </w:r>
      <w:r>
        <w:rPr/>
        <w:t>protective</w:t>
      </w:r>
      <w:r>
        <w:rPr>
          <w:spacing w:val="-4"/>
        </w:rPr>
        <w:t> </w:t>
      </w:r>
      <w:r>
        <w:rPr/>
        <w:t>gloves/</w:t>
      </w:r>
      <w:r>
        <w:rPr>
          <w:spacing w:val="-5"/>
        </w:rPr>
        <w:t> </w:t>
      </w:r>
      <w:r>
        <w:rPr/>
        <w:t>protective</w:t>
      </w:r>
      <w:r>
        <w:rPr>
          <w:spacing w:val="-4"/>
        </w:rPr>
        <w:t> </w:t>
      </w:r>
      <w:r>
        <w:rPr/>
        <w:t>clothing/</w:t>
      </w:r>
      <w:r>
        <w:rPr>
          <w:spacing w:val="-5"/>
        </w:rPr>
        <w:t> </w:t>
      </w:r>
      <w:r>
        <w:rPr/>
        <w:t>eye</w:t>
      </w:r>
      <w:r>
        <w:rPr>
          <w:spacing w:val="-4"/>
        </w:rPr>
        <w:t> </w:t>
      </w:r>
      <w:r>
        <w:rPr/>
        <w:t>protection/</w:t>
      </w:r>
      <w:r>
        <w:rPr>
          <w:spacing w:val="-5"/>
        </w:rPr>
        <w:t> </w:t>
      </w:r>
      <w:r>
        <w:rPr/>
        <w:t>face</w:t>
      </w:r>
      <w:r>
        <w:rPr>
          <w:spacing w:val="-4"/>
        </w:rPr>
        <w:t> </w:t>
      </w:r>
      <w:r>
        <w:rPr/>
        <w:t>protection. P302+P352 IF ON SKIN: Wash with plenty of soap and water.</w:t>
      </w:r>
    </w:p>
    <w:p>
      <w:pPr>
        <w:pStyle w:val="BodyText"/>
        <w:spacing w:line="297" w:lineRule="auto"/>
        <w:ind w:left="2899" w:right="483"/>
      </w:pPr>
      <w:r>
        <w:rPr/>
        <w:t>P305+P351+P338</w:t>
      </w:r>
      <w:r>
        <w:rPr>
          <w:spacing w:val="-2"/>
        </w:rPr>
        <w:t> </w:t>
      </w:r>
      <w:r>
        <w:rPr/>
        <w:t>IF</w:t>
      </w:r>
      <w:r>
        <w:rPr>
          <w:spacing w:val="-3"/>
        </w:rPr>
        <w:t> </w:t>
      </w:r>
      <w:r>
        <w:rPr/>
        <w:t>IN</w:t>
      </w:r>
      <w:r>
        <w:rPr>
          <w:spacing w:val="-2"/>
        </w:rPr>
        <w:t> </w:t>
      </w:r>
      <w:r>
        <w:rPr/>
        <w:t>EYES:</w:t>
      </w:r>
      <w:r>
        <w:rPr>
          <w:spacing w:val="-3"/>
        </w:rPr>
        <w:t> </w:t>
      </w:r>
      <w:r>
        <w:rPr/>
        <w:t>Rinse</w:t>
      </w:r>
      <w:r>
        <w:rPr>
          <w:spacing w:val="-2"/>
        </w:rPr>
        <w:t> </w:t>
      </w:r>
      <w:r>
        <w:rPr/>
        <w:t>cautiously</w:t>
      </w:r>
      <w:r>
        <w:rPr>
          <w:spacing w:val="-2"/>
        </w:rPr>
        <w:t> </w:t>
      </w:r>
      <w:r>
        <w:rPr/>
        <w:t>with</w:t>
      </w:r>
      <w:r>
        <w:rPr>
          <w:spacing w:val="-2"/>
        </w:rPr>
        <w:t> </w:t>
      </w:r>
      <w:r>
        <w:rPr/>
        <w:t>water</w:t>
      </w:r>
      <w:r>
        <w:rPr>
          <w:spacing w:val="-2"/>
        </w:rPr>
        <w:t> </w:t>
      </w:r>
      <w:r>
        <w:rPr/>
        <w:t>for</w:t>
      </w:r>
      <w:r>
        <w:rPr>
          <w:spacing w:val="-2"/>
        </w:rPr>
        <w:t> </w:t>
      </w:r>
      <w:r>
        <w:rPr/>
        <w:t>several</w:t>
      </w:r>
      <w:r>
        <w:rPr>
          <w:spacing w:val="-2"/>
        </w:rPr>
        <w:t> </w:t>
      </w:r>
      <w:r>
        <w:rPr/>
        <w:t>minutes.</w:t>
      </w:r>
      <w:r>
        <w:rPr>
          <w:spacing w:val="-3"/>
        </w:rPr>
        <w:t> </w:t>
      </w:r>
      <w:r>
        <w:rPr/>
        <w:t>Remove contact lenses, if present and easy to do. Continue rinsing.</w:t>
      </w:r>
    </w:p>
    <w:p>
      <w:pPr>
        <w:pStyle w:val="BodyText"/>
        <w:spacing w:line="297" w:lineRule="auto"/>
        <w:ind w:left="2899" w:right="1995"/>
      </w:pPr>
      <w:r>
        <w:rPr/>
        <w:t>P321 Specific treatment (see medical advice on this label). P332+P313 If skin irritation occurs: Get medical advice/ attention. P337+P313 If eye irritation persists: Get medical advice/ attention. P362+P364</w:t>
      </w:r>
      <w:r>
        <w:rPr>
          <w:spacing w:val="-4"/>
        </w:rPr>
        <w:t> </w:t>
      </w:r>
      <w:r>
        <w:rPr/>
        <w:t>Take</w:t>
      </w:r>
      <w:r>
        <w:rPr>
          <w:spacing w:val="-4"/>
        </w:rPr>
        <w:t> </w:t>
      </w:r>
      <w:r>
        <w:rPr/>
        <w:t>off</w:t>
      </w:r>
      <w:r>
        <w:rPr>
          <w:spacing w:val="-5"/>
        </w:rPr>
        <w:t> </w:t>
      </w:r>
      <w:r>
        <w:rPr/>
        <w:t>contaminated</w:t>
      </w:r>
      <w:r>
        <w:rPr>
          <w:spacing w:val="-4"/>
        </w:rPr>
        <w:t> </w:t>
      </w:r>
      <w:r>
        <w:rPr/>
        <w:t>clothing</w:t>
      </w:r>
      <w:r>
        <w:rPr>
          <w:spacing w:val="-4"/>
        </w:rPr>
        <w:t> </w:t>
      </w:r>
      <w:r>
        <w:rPr/>
        <w:t>and</w:t>
      </w:r>
      <w:r>
        <w:rPr>
          <w:spacing w:val="-4"/>
        </w:rPr>
        <w:t> </w:t>
      </w:r>
      <w:r>
        <w:rPr/>
        <w:t>wash</w:t>
      </w:r>
      <w:r>
        <w:rPr>
          <w:spacing w:val="-4"/>
        </w:rPr>
        <w:t> </w:t>
      </w:r>
      <w:r>
        <w:rPr/>
        <w:t>before</w:t>
      </w:r>
      <w:r>
        <w:rPr>
          <w:spacing w:val="-4"/>
        </w:rPr>
        <w:t> </w:t>
      </w:r>
      <w:r>
        <w:rPr/>
        <w:t>reuse.</w:t>
      </w:r>
    </w:p>
    <w:p>
      <w:pPr>
        <w:pStyle w:val="Heading2"/>
        <w:spacing w:before="155"/>
      </w:pPr>
      <w:bookmarkStart w:name="Other hazards" w:id="12"/>
      <w:bookmarkEnd w:id="12"/>
      <w:r>
        <w:rPr>
          <w:b w:val="0"/>
        </w:rPr>
      </w:r>
      <w:r>
        <w:rPr>
          <w:u w:val="single"/>
        </w:rPr>
        <w:t>Other</w:t>
      </w:r>
      <w:r>
        <w:rPr>
          <w:spacing w:val="-4"/>
          <w:u w:val="single"/>
        </w:rPr>
        <w:t> </w:t>
      </w:r>
      <w:r>
        <w:rPr>
          <w:spacing w:val="-2"/>
          <w:u w:val="single"/>
        </w:rPr>
        <w:t>hazards</w:t>
      </w:r>
    </w:p>
    <w:p>
      <w:pPr>
        <w:pStyle w:val="BodyText"/>
        <w:spacing w:line="297" w:lineRule="auto" w:before="149"/>
        <w:ind w:left="374" w:right="146"/>
      </w:pPr>
      <w:r>
        <w:rPr/>
        <w:t>This</w:t>
      </w:r>
      <w:r>
        <w:rPr>
          <w:spacing w:val="-2"/>
        </w:rPr>
        <w:t> </w:t>
      </w:r>
      <w:r>
        <w:rPr/>
        <w:t>product</w:t>
      </w:r>
      <w:r>
        <w:rPr>
          <w:spacing w:val="-2"/>
        </w:rPr>
        <w:t> </w:t>
      </w:r>
      <w:r>
        <w:rPr/>
        <w:t>does</w:t>
      </w:r>
      <w:r>
        <w:rPr>
          <w:spacing w:val="-2"/>
        </w:rPr>
        <w:t> </w:t>
      </w:r>
      <w:r>
        <w:rPr/>
        <w:t>not</w:t>
      </w:r>
      <w:r>
        <w:rPr>
          <w:spacing w:val="-2"/>
        </w:rPr>
        <w:t> </w:t>
      </w:r>
      <w:r>
        <w:rPr/>
        <w:t>contain</w:t>
      </w:r>
      <w:r>
        <w:rPr>
          <w:spacing w:val="-2"/>
        </w:rPr>
        <w:t> </w:t>
      </w:r>
      <w:r>
        <w:rPr/>
        <w:t>any</w:t>
      </w:r>
      <w:r>
        <w:rPr>
          <w:spacing w:val="-2"/>
        </w:rPr>
        <w:t> </w:t>
      </w:r>
      <w:r>
        <w:rPr/>
        <w:t>substances</w:t>
      </w:r>
      <w:r>
        <w:rPr>
          <w:spacing w:val="-2"/>
        </w:rPr>
        <w:t> </w:t>
      </w:r>
      <w:r>
        <w:rPr/>
        <w:t>classified</w:t>
      </w:r>
      <w:r>
        <w:rPr>
          <w:spacing w:val="-2"/>
        </w:rPr>
        <w:t> </w:t>
      </w:r>
      <w:r>
        <w:rPr/>
        <w:t>as</w:t>
      </w:r>
      <w:r>
        <w:rPr>
          <w:spacing w:val="-2"/>
        </w:rPr>
        <w:t> </w:t>
      </w:r>
      <w:r>
        <w:rPr/>
        <w:t>PBT</w:t>
      </w:r>
      <w:r>
        <w:rPr>
          <w:spacing w:val="-2"/>
        </w:rPr>
        <w:t> </w:t>
      </w:r>
      <w:r>
        <w:rPr/>
        <w:t>(persistent,</w:t>
      </w:r>
      <w:r>
        <w:rPr>
          <w:spacing w:val="-2"/>
        </w:rPr>
        <w:t> </w:t>
      </w:r>
      <w:r>
        <w:rPr/>
        <w:t>bioaccumulative</w:t>
      </w:r>
      <w:r>
        <w:rPr>
          <w:spacing w:val="-2"/>
        </w:rPr>
        <w:t> </w:t>
      </w:r>
      <w:r>
        <w:rPr/>
        <w:t>and</w:t>
      </w:r>
      <w:r>
        <w:rPr>
          <w:spacing w:val="-2"/>
        </w:rPr>
        <w:t> </w:t>
      </w:r>
      <w:r>
        <w:rPr/>
        <w:t>toxic)</w:t>
      </w:r>
      <w:r>
        <w:rPr>
          <w:spacing w:val="-2"/>
        </w:rPr>
        <w:t> </w:t>
      </w:r>
      <w:r>
        <w:rPr/>
        <w:t>or</w:t>
      </w:r>
      <w:r>
        <w:rPr>
          <w:spacing w:val="-2"/>
        </w:rPr>
        <w:t> </w:t>
      </w:r>
      <w:r>
        <w:rPr/>
        <w:t>vPvB</w:t>
      </w:r>
      <w:r>
        <w:rPr>
          <w:spacing w:val="-2"/>
        </w:rPr>
        <w:t> </w:t>
      </w:r>
      <w:r>
        <w:rPr/>
        <w:t>(very persistent and very bioaccumulative).</w:t>
      </w:r>
    </w:p>
    <w:p>
      <w:pPr>
        <w:pStyle w:val="BodyText"/>
        <w:spacing w:before="4"/>
        <w:rPr>
          <w:sz w:val="7"/>
        </w:rPr>
      </w:pPr>
      <w:r>
        <w:rPr>
          <w:sz w:val="7"/>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71452</wp:posOffset>
                </wp:positionV>
                <wp:extent cx="6413500" cy="19050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3: Composition and information o" w:id="13"/>
                            <w:bookmarkEnd w:id="13"/>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wps:txbx>
                      <wps:bodyPr wrap="square" lIns="0" tIns="0" rIns="0" bIns="0" rtlCol="0">
                        <a:noAutofit/>
                      </wps:bodyPr>
                    </wps:wsp>
                  </a:graphicData>
                </a:graphic>
              </wp:anchor>
            </w:drawing>
          </mc:Choice>
          <mc:Fallback>
            <w:pict>
              <v:shape style="position:absolute;margin-left:45pt;margin-top:5.626172pt;width:505pt;height:15pt;mso-position-horizontal-relative:page;mso-position-vertical-relative:paragraph;z-index:-15727104;mso-wrap-distance-left:0;mso-wrap-distance-right:0" type="#_x0000_t202" id="docshape7" filled="true" fillcolor="#dcdcdc" stroked="true" strokeweight=".5pt" strokecolor="#000000">
                <v:textbox inset="0,0,0,0">
                  <w:txbxContent>
                    <w:p>
                      <w:pPr>
                        <w:spacing w:before="49"/>
                        <w:ind w:left="35" w:right="0" w:firstLine="0"/>
                        <w:jc w:val="left"/>
                        <w:rPr>
                          <w:b/>
                          <w:color w:val="000000"/>
                          <w:sz w:val="18"/>
                        </w:rPr>
                      </w:pPr>
                      <w:bookmarkStart w:name="SECTION 3: Composition and information o" w:id="14"/>
                      <w:bookmarkEnd w:id="14"/>
                      <w:r>
                        <w:rPr>
                          <w:color w:val="000000"/>
                        </w:rPr>
                      </w:r>
                      <w:r>
                        <w:rPr>
                          <w:b/>
                          <w:color w:val="000000"/>
                          <w:sz w:val="18"/>
                        </w:rPr>
                        <w:t>SECTION</w:t>
                      </w:r>
                      <w:r>
                        <w:rPr>
                          <w:b/>
                          <w:color w:val="000000"/>
                          <w:spacing w:val="-10"/>
                          <w:sz w:val="18"/>
                        </w:rPr>
                        <w:t> </w:t>
                      </w:r>
                      <w:r>
                        <w:rPr>
                          <w:b/>
                          <w:color w:val="000000"/>
                          <w:sz w:val="18"/>
                        </w:rPr>
                        <w:t>3:</w:t>
                      </w:r>
                      <w:r>
                        <w:rPr>
                          <w:b/>
                          <w:color w:val="000000"/>
                          <w:spacing w:val="-10"/>
                          <w:sz w:val="18"/>
                        </w:rPr>
                        <w:t> </w:t>
                      </w:r>
                      <w:r>
                        <w:rPr>
                          <w:b/>
                          <w:color w:val="000000"/>
                          <w:sz w:val="18"/>
                        </w:rPr>
                        <w:t>Composition</w:t>
                      </w:r>
                      <w:r>
                        <w:rPr>
                          <w:b/>
                          <w:color w:val="000000"/>
                          <w:spacing w:val="-9"/>
                          <w:sz w:val="18"/>
                        </w:rPr>
                        <w:t> </w:t>
                      </w:r>
                      <w:r>
                        <w:rPr>
                          <w:b/>
                          <w:color w:val="000000"/>
                          <w:sz w:val="18"/>
                        </w:rPr>
                        <w:t>and</w:t>
                      </w:r>
                      <w:r>
                        <w:rPr>
                          <w:b/>
                          <w:color w:val="000000"/>
                          <w:spacing w:val="-10"/>
                          <w:sz w:val="18"/>
                        </w:rPr>
                        <w:t> </w:t>
                      </w:r>
                      <w:r>
                        <w:rPr>
                          <w:b/>
                          <w:color w:val="000000"/>
                          <w:sz w:val="18"/>
                        </w:rPr>
                        <w:t>information</w:t>
                      </w:r>
                      <w:r>
                        <w:rPr>
                          <w:b/>
                          <w:color w:val="000000"/>
                          <w:spacing w:val="-9"/>
                          <w:sz w:val="18"/>
                        </w:rPr>
                        <w:t> </w:t>
                      </w:r>
                      <w:r>
                        <w:rPr>
                          <w:b/>
                          <w:color w:val="000000"/>
                          <w:sz w:val="18"/>
                        </w:rPr>
                        <w:t>on</w:t>
                      </w:r>
                      <w:r>
                        <w:rPr>
                          <w:b/>
                          <w:color w:val="000000"/>
                          <w:spacing w:val="-10"/>
                          <w:sz w:val="18"/>
                        </w:rPr>
                        <w:t> </w:t>
                      </w:r>
                      <w:r>
                        <w:rPr>
                          <w:b/>
                          <w:color w:val="000000"/>
                          <w:spacing w:val="-2"/>
                          <w:sz w:val="18"/>
                        </w:rPr>
                        <w:t>ingredients</w:t>
                      </w:r>
                    </w:p>
                  </w:txbxContent>
                </v:textbox>
                <v:fill type="solid"/>
                <v:stroke dashstyle="solid"/>
                <w10:wrap type="topAndBottom"/>
              </v:shape>
            </w:pict>
          </mc:Fallback>
        </mc:AlternateContent>
      </w:r>
    </w:p>
    <w:p>
      <w:pPr>
        <w:pStyle w:val="Heading2"/>
        <w:spacing w:before="146" w:after="16"/>
      </w:pPr>
      <w:bookmarkStart w:name="Mixtures" w:id="15"/>
      <w:bookmarkEnd w:id="15"/>
      <w:r>
        <w:rPr>
          <w:b w:val="0"/>
        </w:rPr>
      </w:r>
      <w:r>
        <w:rPr>
          <w:spacing w:val="-2"/>
        </w:rPr>
        <w:t>Mixtures</w:t>
      </w:r>
    </w:p>
    <w:p>
      <w:pPr>
        <w:spacing w:line="240" w:lineRule="auto"/>
        <w:ind w:left="329" w:right="-29" w:firstLine="0"/>
        <w:rPr>
          <w:sz w:val="20"/>
        </w:rPr>
      </w:pPr>
      <w:r>
        <w:rPr>
          <w:sz w:val="20"/>
        </w:rPr>
        <mc:AlternateContent>
          <mc:Choice Requires="wps">
            <w:drawing>
              <wp:inline distT="0" distB="0" distL="0" distR="0">
                <wp:extent cx="6419850" cy="553085"/>
                <wp:effectExtent l="0" t="0" r="0" b="8890"/>
                <wp:docPr id="10" name="Group 10"/>
                <wp:cNvGraphicFramePr>
                  <a:graphicFrameLocks/>
                </wp:cNvGraphicFramePr>
                <a:graphic>
                  <a:graphicData uri="http://schemas.microsoft.com/office/word/2010/wordprocessingGroup">
                    <wpg:wgp>
                      <wpg:cNvPr id="10" name="Group 10"/>
                      <wpg:cNvGrpSpPr/>
                      <wpg:grpSpPr>
                        <a:xfrm>
                          <a:off x="0" y="0"/>
                          <a:ext cx="6419850" cy="553085"/>
                          <a:chExt cx="6419850" cy="553085"/>
                        </a:xfrm>
                      </wpg:grpSpPr>
                      <wps:wsp>
                        <wps:cNvPr id="11" name="Graphic 11"/>
                        <wps:cNvSpPr/>
                        <wps:spPr>
                          <a:xfrm>
                            <a:off x="28575" y="3810"/>
                            <a:ext cx="431800" cy="1270"/>
                          </a:xfrm>
                          <a:custGeom>
                            <a:avLst/>
                            <a:gdLst/>
                            <a:ahLst/>
                            <a:cxnLst/>
                            <a:rect l="l" t="t" r="r" b="b"/>
                            <a:pathLst>
                              <a:path w="431800" h="0">
                                <a:moveTo>
                                  <a:pt x="0" y="0"/>
                                </a:moveTo>
                                <a:lnTo>
                                  <a:pt x="431672" y="0"/>
                                </a:lnTo>
                              </a:path>
                            </a:pathLst>
                          </a:custGeom>
                          <a:ln w="7620">
                            <a:solidFill>
                              <a:srgbClr val="000000"/>
                            </a:solidFill>
                            <a:prstDash val="solid"/>
                          </a:ln>
                        </wps:spPr>
                        <wps:bodyPr wrap="square" lIns="0" tIns="0" rIns="0" bIns="0" rtlCol="0">
                          <a:prstTxWarp prst="textNoShape">
                            <a:avLst/>
                          </a:prstTxWarp>
                          <a:noAutofit/>
                        </wps:bodyPr>
                      </wps:wsp>
                      <wps:wsp>
                        <wps:cNvPr id="12" name="Graphic 12"/>
                        <wps:cNvSpPr/>
                        <wps:spPr>
                          <a:xfrm>
                            <a:off x="28575" y="29209"/>
                            <a:ext cx="6362700" cy="495300"/>
                          </a:xfrm>
                          <a:custGeom>
                            <a:avLst/>
                            <a:gdLst/>
                            <a:ahLst/>
                            <a:cxnLst/>
                            <a:rect l="l" t="t" r="r" b="b"/>
                            <a:pathLst>
                              <a:path w="6362700" h="495300">
                                <a:moveTo>
                                  <a:pt x="6362700" y="0"/>
                                </a:moveTo>
                                <a:lnTo>
                                  <a:pt x="0" y="0"/>
                                </a:lnTo>
                                <a:lnTo>
                                  <a:pt x="0" y="495300"/>
                                </a:lnTo>
                                <a:lnTo>
                                  <a:pt x="6362700" y="495300"/>
                                </a:lnTo>
                                <a:lnTo>
                                  <a:pt x="6362700"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3175" y="3810"/>
                            <a:ext cx="6413500" cy="546100"/>
                          </a:xfrm>
                          <a:custGeom>
                            <a:avLst/>
                            <a:gdLst/>
                            <a:ahLst/>
                            <a:cxnLst/>
                            <a:rect l="l" t="t" r="r" b="b"/>
                            <a:pathLst>
                              <a:path w="6413500" h="546100">
                                <a:moveTo>
                                  <a:pt x="0" y="546100"/>
                                </a:moveTo>
                                <a:lnTo>
                                  <a:pt x="6413500" y="546100"/>
                                </a:lnTo>
                                <a:lnTo>
                                  <a:pt x="6413500" y="0"/>
                                </a:lnTo>
                                <a:lnTo>
                                  <a:pt x="0" y="0"/>
                                </a:lnTo>
                                <a:lnTo>
                                  <a:pt x="0" y="546100"/>
                                </a:lnTo>
                                <a:close/>
                              </a:path>
                            </a:pathLst>
                          </a:custGeom>
                          <a:ln w="6350">
                            <a:solidFill>
                              <a:srgbClr val="000000"/>
                            </a:solidFill>
                            <a:prstDash val="solid"/>
                          </a:ln>
                        </wps:spPr>
                        <wps:bodyPr wrap="square" lIns="0" tIns="0" rIns="0" bIns="0" rtlCol="0">
                          <a:prstTxWarp prst="textNoShape">
                            <a:avLst/>
                          </a:prstTxWarp>
                          <a:noAutofit/>
                        </wps:bodyPr>
                      </wps:wsp>
                      <wps:wsp>
                        <wps:cNvPr id="14" name="Textbox 14"/>
                        <wps:cNvSpPr txBox="1"/>
                        <wps:spPr>
                          <a:xfrm>
                            <a:off x="79375" y="129290"/>
                            <a:ext cx="2585085" cy="375920"/>
                          </a:xfrm>
                          <a:prstGeom prst="rect">
                            <a:avLst/>
                          </a:prstGeom>
                        </wps:spPr>
                        <wps:txbx>
                          <w:txbxContent>
                            <w:p>
                              <w:pPr>
                                <w:spacing w:before="26"/>
                                <w:ind w:left="0" w:right="0" w:firstLine="0"/>
                                <w:jc w:val="left"/>
                                <w:rPr>
                                  <w:b/>
                                  <w:sz w:val="18"/>
                                </w:rPr>
                              </w:pPr>
                              <w:r>
                                <w:rPr>
                                  <w:b/>
                                  <w:spacing w:val="-2"/>
                                  <w:sz w:val="18"/>
                                </w:rPr>
                                <w:t>N-alkyl(C8-C16)dimethylbenzylammonium</w:t>
                              </w:r>
                              <w:r>
                                <w:rPr>
                                  <w:b/>
                                  <w:spacing w:val="41"/>
                                  <w:sz w:val="18"/>
                                </w:rPr>
                                <w:t> </w:t>
                              </w:r>
                              <w:r>
                                <w:rPr>
                                  <w:b/>
                                  <w:spacing w:val="-2"/>
                                  <w:sz w:val="18"/>
                                </w:rPr>
                                <w:t>chloride</w:t>
                              </w:r>
                            </w:p>
                            <w:p>
                              <w:pPr>
                                <w:spacing w:before="146"/>
                                <w:ind w:left="0" w:right="0" w:firstLine="0"/>
                                <w:jc w:val="left"/>
                                <w:rPr>
                                  <w:sz w:val="18"/>
                                </w:rPr>
                              </w:pPr>
                              <w:r>
                                <w:rPr>
                                  <w:sz w:val="18"/>
                                </w:rPr>
                                <w:t>CAS</w:t>
                              </w:r>
                              <w:r>
                                <w:rPr>
                                  <w:spacing w:val="-7"/>
                                  <w:sz w:val="18"/>
                                </w:rPr>
                                <w:t> </w:t>
                              </w:r>
                              <w:r>
                                <w:rPr>
                                  <w:sz w:val="18"/>
                                </w:rPr>
                                <w:t>number:</w:t>
                              </w:r>
                              <w:r>
                                <w:rPr>
                                  <w:spacing w:val="-7"/>
                                  <w:sz w:val="18"/>
                                </w:rPr>
                                <w:t> </w:t>
                              </w:r>
                              <w:r>
                                <w:rPr>
                                  <w:sz w:val="18"/>
                                </w:rPr>
                                <w:t>8001-54-</w:t>
                              </w:r>
                              <w:r>
                                <w:rPr>
                                  <w:spacing w:val="-10"/>
                                  <w:sz w:val="18"/>
                                </w:rPr>
                                <w:t>5</w:t>
                              </w:r>
                            </w:p>
                          </w:txbxContent>
                        </wps:txbx>
                        <wps:bodyPr wrap="square" lIns="0" tIns="0" rIns="0" bIns="0" rtlCol="0">
                          <a:noAutofit/>
                        </wps:bodyPr>
                      </wps:wsp>
                      <wps:wsp>
                        <wps:cNvPr id="15" name="Textbox 15"/>
                        <wps:cNvSpPr txBox="1"/>
                        <wps:spPr>
                          <a:xfrm>
                            <a:off x="6010147" y="129290"/>
                            <a:ext cx="343535" cy="153670"/>
                          </a:xfrm>
                          <a:prstGeom prst="rect">
                            <a:avLst/>
                          </a:prstGeom>
                        </wps:spPr>
                        <wps:txbx>
                          <w:txbxContent>
                            <w:p>
                              <w:pPr>
                                <w:spacing w:before="26"/>
                                <w:ind w:left="0" w:right="0" w:firstLine="0"/>
                                <w:jc w:val="left"/>
                                <w:rPr>
                                  <w:b/>
                                  <w:sz w:val="18"/>
                                </w:rPr>
                              </w:pPr>
                              <w:r>
                                <w:rPr>
                                  <w:b/>
                                  <w:spacing w:val="-2"/>
                                  <w:sz w:val="18"/>
                                </w:rPr>
                                <w:t>1-</w:t>
                              </w:r>
                              <w:r>
                                <w:rPr>
                                  <w:b/>
                                  <w:spacing w:val="-5"/>
                                  <w:sz w:val="18"/>
                                </w:rPr>
                                <w:t>10%</w:t>
                              </w:r>
                            </w:p>
                          </w:txbxContent>
                        </wps:txbx>
                        <wps:bodyPr wrap="square" lIns="0" tIns="0" rIns="0" bIns="0" rtlCol="0">
                          <a:noAutofit/>
                        </wps:bodyPr>
                      </wps:wsp>
                    </wpg:wgp>
                  </a:graphicData>
                </a:graphic>
              </wp:inline>
            </w:drawing>
          </mc:Choice>
          <mc:Fallback>
            <w:pict>
              <v:group style="width:505.5pt;height:43.55pt;mso-position-horizontal-relative:char;mso-position-vertical-relative:line" id="docshapegroup8" coordorigin="0,0" coordsize="10110,871">
                <v:line style="position:absolute" from="45,6" to="725,6" stroked="true" strokeweight=".6pt" strokecolor="#000000">
                  <v:stroke dashstyle="solid"/>
                </v:line>
                <v:rect style="position:absolute;left:45;top:46;width:10020;height:780" id="docshape9" filled="true" fillcolor="#f0f0f0" stroked="false">
                  <v:fill type="solid"/>
                </v:rect>
                <v:rect style="position:absolute;left:5;top:6;width:10100;height:860" id="docshape10" filled="false" stroked="true" strokeweight=".5pt" strokecolor="#000000">
                  <v:stroke dashstyle="solid"/>
                </v:rect>
                <v:shape style="position:absolute;left:125;top:203;width:4071;height:592" type="#_x0000_t202" id="docshape11" filled="false" stroked="false">
                  <v:textbox inset="0,0,0,0">
                    <w:txbxContent>
                      <w:p>
                        <w:pPr>
                          <w:spacing w:before="26"/>
                          <w:ind w:left="0" w:right="0" w:firstLine="0"/>
                          <w:jc w:val="left"/>
                          <w:rPr>
                            <w:b/>
                            <w:sz w:val="18"/>
                          </w:rPr>
                        </w:pPr>
                        <w:r>
                          <w:rPr>
                            <w:b/>
                            <w:spacing w:val="-2"/>
                            <w:sz w:val="18"/>
                          </w:rPr>
                          <w:t>N-alkyl(C8-C16)dimethylbenzylammonium</w:t>
                        </w:r>
                        <w:r>
                          <w:rPr>
                            <w:b/>
                            <w:spacing w:val="41"/>
                            <w:sz w:val="18"/>
                          </w:rPr>
                          <w:t> </w:t>
                        </w:r>
                        <w:r>
                          <w:rPr>
                            <w:b/>
                            <w:spacing w:val="-2"/>
                            <w:sz w:val="18"/>
                          </w:rPr>
                          <w:t>chloride</w:t>
                        </w:r>
                      </w:p>
                      <w:p>
                        <w:pPr>
                          <w:spacing w:before="146"/>
                          <w:ind w:left="0" w:right="0" w:firstLine="0"/>
                          <w:jc w:val="left"/>
                          <w:rPr>
                            <w:sz w:val="18"/>
                          </w:rPr>
                        </w:pPr>
                        <w:r>
                          <w:rPr>
                            <w:sz w:val="18"/>
                          </w:rPr>
                          <w:t>CAS</w:t>
                        </w:r>
                        <w:r>
                          <w:rPr>
                            <w:spacing w:val="-7"/>
                            <w:sz w:val="18"/>
                          </w:rPr>
                          <w:t> </w:t>
                        </w:r>
                        <w:r>
                          <w:rPr>
                            <w:sz w:val="18"/>
                          </w:rPr>
                          <w:t>number:</w:t>
                        </w:r>
                        <w:r>
                          <w:rPr>
                            <w:spacing w:val="-7"/>
                            <w:sz w:val="18"/>
                          </w:rPr>
                          <w:t> </w:t>
                        </w:r>
                        <w:r>
                          <w:rPr>
                            <w:sz w:val="18"/>
                          </w:rPr>
                          <w:t>8001-54-</w:t>
                        </w:r>
                        <w:r>
                          <w:rPr>
                            <w:spacing w:val="-10"/>
                            <w:sz w:val="18"/>
                          </w:rPr>
                          <w:t>5</w:t>
                        </w:r>
                      </w:p>
                    </w:txbxContent>
                  </v:textbox>
                  <w10:wrap type="none"/>
                </v:shape>
                <v:shape style="position:absolute;left:9464;top:203;width:541;height:242" type="#_x0000_t202" id="docshape12" filled="false" stroked="false">
                  <v:textbox inset="0,0,0,0">
                    <w:txbxContent>
                      <w:p>
                        <w:pPr>
                          <w:spacing w:before="26"/>
                          <w:ind w:left="0" w:right="0" w:firstLine="0"/>
                          <w:jc w:val="left"/>
                          <w:rPr>
                            <w:b/>
                            <w:sz w:val="18"/>
                          </w:rPr>
                        </w:pPr>
                        <w:r>
                          <w:rPr>
                            <w:b/>
                            <w:spacing w:val="-2"/>
                            <w:sz w:val="18"/>
                          </w:rPr>
                          <w:t>1-</w:t>
                        </w:r>
                        <w:r>
                          <w:rPr>
                            <w:b/>
                            <w:spacing w:val="-5"/>
                            <w:sz w:val="18"/>
                          </w:rPr>
                          <w:t>10%</w:t>
                        </w:r>
                      </w:p>
                    </w:txbxContent>
                  </v:textbox>
                  <w10:wrap type="none"/>
                </v:shape>
              </v:group>
            </w:pict>
          </mc:Fallback>
        </mc:AlternateContent>
      </w:r>
      <w:r>
        <w:rPr>
          <w:sz w:val="20"/>
        </w:rPr>
      </w:r>
    </w:p>
    <w:p>
      <w:pPr>
        <w:pStyle w:val="BodyText"/>
        <w:spacing w:before="4"/>
        <w:rPr>
          <w:b/>
          <w:sz w:val="11"/>
        </w:rPr>
      </w:pPr>
      <w:r>
        <w:rPr>
          <w:b/>
          <w:sz w:val="11"/>
        </w:rPr>
        <mc:AlternateContent>
          <mc:Choice Requires="wps">
            <w:drawing>
              <wp:anchor distT="0" distB="0" distL="0" distR="0" allowOverlap="1" layoutInCell="1" locked="0" behindDoc="1" simplePos="0" relativeHeight="487590400">
                <wp:simplePos x="0" y="0"/>
                <wp:positionH relativeFrom="page">
                  <wp:posOffset>571500</wp:posOffset>
                </wp:positionH>
                <wp:positionV relativeFrom="paragraph">
                  <wp:posOffset>100330</wp:posOffset>
                </wp:positionV>
                <wp:extent cx="6413500" cy="19050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4: First aid measures" w:id="16"/>
                            <w:bookmarkEnd w:id="16"/>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7.9pt;width:505pt;height:15pt;mso-position-horizontal-relative:page;mso-position-vertical-relative:paragraph;z-index:-15726080;mso-wrap-distance-left:0;mso-wrap-distance-right:0" type="#_x0000_t202" id="docshape13" filled="true" fillcolor="#dcdcdc" stroked="true" strokeweight=".5pt" strokecolor="#000000">
                <v:textbox inset="0,0,0,0">
                  <w:txbxContent>
                    <w:p>
                      <w:pPr>
                        <w:spacing w:before="49"/>
                        <w:ind w:left="35" w:right="0" w:firstLine="0"/>
                        <w:jc w:val="left"/>
                        <w:rPr>
                          <w:b/>
                          <w:color w:val="000000"/>
                          <w:sz w:val="18"/>
                        </w:rPr>
                      </w:pPr>
                      <w:bookmarkStart w:name="SECTION 4: First aid measures" w:id="17"/>
                      <w:bookmarkEnd w:id="17"/>
                      <w:r>
                        <w:rPr>
                          <w:color w:val="000000"/>
                        </w:rPr>
                      </w:r>
                      <w:r>
                        <w:rPr>
                          <w:b/>
                          <w:color w:val="000000"/>
                          <w:sz w:val="18"/>
                        </w:rPr>
                        <w:t>SECTION</w:t>
                      </w:r>
                      <w:r>
                        <w:rPr>
                          <w:b/>
                          <w:color w:val="000000"/>
                          <w:spacing w:val="-7"/>
                          <w:sz w:val="18"/>
                        </w:rPr>
                        <w:t> </w:t>
                      </w:r>
                      <w:r>
                        <w:rPr>
                          <w:b/>
                          <w:color w:val="000000"/>
                          <w:sz w:val="18"/>
                        </w:rPr>
                        <w:t>4:</w:t>
                      </w:r>
                      <w:r>
                        <w:rPr>
                          <w:b/>
                          <w:color w:val="000000"/>
                          <w:spacing w:val="-6"/>
                          <w:sz w:val="18"/>
                        </w:rPr>
                        <w:t> </w:t>
                      </w:r>
                      <w:r>
                        <w:rPr>
                          <w:b/>
                          <w:color w:val="000000"/>
                          <w:sz w:val="18"/>
                        </w:rPr>
                        <w:t>First</w:t>
                      </w:r>
                      <w:r>
                        <w:rPr>
                          <w:b/>
                          <w:color w:val="000000"/>
                          <w:spacing w:val="-6"/>
                          <w:sz w:val="18"/>
                        </w:rPr>
                        <w:t> </w:t>
                      </w:r>
                      <w:r>
                        <w:rPr>
                          <w:b/>
                          <w:color w:val="000000"/>
                          <w:sz w:val="18"/>
                        </w:rPr>
                        <w:t>aid</w:t>
                      </w:r>
                      <w:r>
                        <w:rPr>
                          <w:b/>
                          <w:color w:val="000000"/>
                          <w:spacing w:val="-6"/>
                          <w:sz w:val="18"/>
                        </w:rPr>
                        <w:t> </w:t>
                      </w:r>
                      <w:r>
                        <w:rPr>
                          <w:b/>
                          <w:color w:val="000000"/>
                          <w:spacing w:val="-2"/>
                          <w:sz w:val="18"/>
                        </w:rPr>
                        <w:t>measures</w:t>
                      </w:r>
                    </w:p>
                  </w:txbxContent>
                </v:textbox>
                <v:fill type="solid"/>
                <v:stroke dashstyle="solid"/>
                <w10:wrap type="topAndBottom"/>
              </v:shape>
            </w:pict>
          </mc:Fallback>
        </mc:AlternateContent>
      </w:r>
    </w:p>
    <w:p>
      <w:pPr>
        <w:pStyle w:val="Heading2"/>
        <w:spacing w:before="146"/>
      </w:pPr>
      <w:bookmarkStart w:name="Description of first aid measures" w:id="18"/>
      <w:bookmarkEnd w:id="18"/>
      <w:r>
        <w:rPr>
          <w:b w:val="0"/>
        </w:rPr>
      </w:r>
      <w:r>
        <w:rPr>
          <w:u w:val="single"/>
        </w:rPr>
        <w:t>Description</w:t>
      </w:r>
      <w:r>
        <w:rPr>
          <w:spacing w:val="-8"/>
          <w:u w:val="single"/>
        </w:rPr>
        <w:t> </w:t>
      </w:r>
      <w:r>
        <w:rPr>
          <w:u w:val="single"/>
        </w:rPr>
        <w:t>of</w:t>
      </w:r>
      <w:r>
        <w:rPr>
          <w:spacing w:val="-7"/>
          <w:u w:val="single"/>
        </w:rPr>
        <w:t> </w:t>
      </w:r>
      <w:r>
        <w:rPr>
          <w:u w:val="single"/>
        </w:rPr>
        <w:t>first</w:t>
      </w:r>
      <w:r>
        <w:rPr>
          <w:spacing w:val="-7"/>
          <w:u w:val="single"/>
        </w:rPr>
        <w:t> </w:t>
      </w:r>
      <w:r>
        <w:rPr>
          <w:u w:val="single"/>
        </w:rPr>
        <w:t>aid</w:t>
      </w:r>
      <w:r>
        <w:rPr>
          <w:spacing w:val="-7"/>
          <w:u w:val="single"/>
        </w:rPr>
        <w:t> </w:t>
      </w:r>
      <w:r>
        <w:rPr>
          <w:spacing w:val="-2"/>
          <w:u w:val="single"/>
        </w:rPr>
        <w:t>measures</w:t>
      </w:r>
    </w:p>
    <w:p>
      <w:pPr>
        <w:pStyle w:val="BodyText"/>
        <w:tabs>
          <w:tab w:pos="2898" w:val="left" w:leader="none"/>
        </w:tabs>
        <w:spacing w:line="297" w:lineRule="auto" w:before="148"/>
        <w:ind w:left="2899" w:right="146" w:hanging="2525"/>
      </w:pPr>
      <w:r>
        <w:rPr>
          <w:b/>
        </w:rPr>
        <w:t>General information</w:t>
        <w:tab/>
      </w:r>
      <w:r>
        <w:rPr/>
        <w:t>Get</w:t>
      </w:r>
      <w:r>
        <w:rPr>
          <w:spacing w:val="-3"/>
        </w:rPr>
        <w:t> </w:t>
      </w:r>
      <w:r>
        <w:rPr/>
        <w:t>medical</w:t>
      </w:r>
      <w:r>
        <w:rPr>
          <w:spacing w:val="-2"/>
        </w:rPr>
        <w:t> </w:t>
      </w:r>
      <w:r>
        <w:rPr/>
        <w:t>attention</w:t>
      </w:r>
      <w:r>
        <w:rPr>
          <w:spacing w:val="-2"/>
        </w:rPr>
        <w:t> </w:t>
      </w:r>
      <w:r>
        <w:rPr/>
        <w:t>if</w:t>
      </w:r>
      <w:r>
        <w:rPr>
          <w:spacing w:val="-3"/>
        </w:rPr>
        <w:t> </w:t>
      </w:r>
      <w:r>
        <w:rPr/>
        <w:t>any</w:t>
      </w:r>
      <w:r>
        <w:rPr>
          <w:spacing w:val="-2"/>
        </w:rPr>
        <w:t> </w:t>
      </w:r>
      <w:r>
        <w:rPr/>
        <w:t>discomfort</w:t>
      </w:r>
      <w:r>
        <w:rPr>
          <w:spacing w:val="-3"/>
        </w:rPr>
        <w:t> </w:t>
      </w:r>
      <w:r>
        <w:rPr/>
        <w:t>continues.</w:t>
      </w:r>
      <w:r>
        <w:rPr>
          <w:spacing w:val="-3"/>
        </w:rPr>
        <w:t> </w:t>
      </w:r>
      <w:r>
        <w:rPr/>
        <w:t>Show</w:t>
      </w:r>
      <w:r>
        <w:rPr>
          <w:spacing w:val="-2"/>
        </w:rPr>
        <w:t> </w:t>
      </w:r>
      <w:r>
        <w:rPr/>
        <w:t>this</w:t>
      </w:r>
      <w:r>
        <w:rPr>
          <w:spacing w:val="-2"/>
        </w:rPr>
        <w:t> </w:t>
      </w:r>
      <w:r>
        <w:rPr/>
        <w:t>Safety</w:t>
      </w:r>
      <w:r>
        <w:rPr>
          <w:spacing w:val="-2"/>
        </w:rPr>
        <w:t> </w:t>
      </w:r>
      <w:r>
        <w:rPr/>
        <w:t>Data</w:t>
      </w:r>
      <w:r>
        <w:rPr>
          <w:spacing w:val="-2"/>
        </w:rPr>
        <w:t> </w:t>
      </w:r>
      <w:r>
        <w:rPr/>
        <w:t>Sheet</w:t>
      </w:r>
      <w:r>
        <w:rPr>
          <w:spacing w:val="-3"/>
        </w:rPr>
        <w:t> </w:t>
      </w:r>
      <w:r>
        <w:rPr/>
        <w:t>to</w:t>
      </w:r>
      <w:r>
        <w:rPr>
          <w:spacing w:val="-2"/>
        </w:rPr>
        <w:t> </w:t>
      </w:r>
      <w:r>
        <w:rPr/>
        <w:t>the</w:t>
      </w:r>
      <w:r>
        <w:rPr>
          <w:spacing w:val="-2"/>
        </w:rPr>
        <w:t> </w:t>
      </w:r>
      <w:r>
        <w:rPr/>
        <w:t>medical </w:t>
      </w:r>
      <w:r>
        <w:rPr>
          <w:spacing w:val="-2"/>
        </w:rPr>
        <w:t>personnel.</w:t>
      </w:r>
    </w:p>
    <w:p>
      <w:pPr>
        <w:pStyle w:val="BodyText"/>
        <w:tabs>
          <w:tab w:pos="2898" w:val="left" w:leader="none"/>
        </w:tabs>
        <w:spacing w:line="297" w:lineRule="auto" w:before="139"/>
        <w:ind w:left="2899" w:right="287" w:hanging="2525"/>
      </w:pPr>
      <w:r>
        <w:rPr>
          <w:b/>
          <w:spacing w:val="-2"/>
        </w:rPr>
        <w:t>Inhalation</w:t>
      </w:r>
      <w:r>
        <w:rPr>
          <w:b/>
        </w:rPr>
        <w:tab/>
      </w:r>
      <w:r>
        <w:rPr/>
        <w:t>Move affected person to fresh air and keep warm and at rest in a position comfortable for breathing.</w:t>
      </w:r>
      <w:r>
        <w:rPr>
          <w:spacing w:val="-3"/>
        </w:rPr>
        <w:t> </w:t>
      </w:r>
      <w:r>
        <w:rPr/>
        <w:t>Loosen</w:t>
      </w:r>
      <w:r>
        <w:rPr>
          <w:spacing w:val="-2"/>
        </w:rPr>
        <w:t> </w:t>
      </w:r>
      <w:r>
        <w:rPr/>
        <w:t>tight</w:t>
      </w:r>
      <w:r>
        <w:rPr>
          <w:spacing w:val="-3"/>
        </w:rPr>
        <w:t> </w:t>
      </w:r>
      <w:r>
        <w:rPr/>
        <w:t>clothing</w:t>
      </w:r>
      <w:r>
        <w:rPr>
          <w:spacing w:val="-2"/>
        </w:rPr>
        <w:t> </w:t>
      </w:r>
      <w:r>
        <w:rPr/>
        <w:t>such</w:t>
      </w:r>
      <w:r>
        <w:rPr>
          <w:spacing w:val="-2"/>
        </w:rPr>
        <w:t> </w:t>
      </w:r>
      <w:r>
        <w:rPr/>
        <w:t>as</w:t>
      </w:r>
      <w:r>
        <w:rPr>
          <w:spacing w:val="-2"/>
        </w:rPr>
        <w:t> </w:t>
      </w:r>
      <w:r>
        <w:rPr/>
        <w:t>collar,</w:t>
      </w:r>
      <w:r>
        <w:rPr>
          <w:spacing w:val="-3"/>
        </w:rPr>
        <w:t> </w:t>
      </w:r>
      <w:r>
        <w:rPr/>
        <w:t>tie</w:t>
      </w:r>
      <w:r>
        <w:rPr>
          <w:spacing w:val="-2"/>
        </w:rPr>
        <w:t> </w:t>
      </w:r>
      <w:r>
        <w:rPr/>
        <w:t>or</w:t>
      </w:r>
      <w:r>
        <w:rPr>
          <w:spacing w:val="-2"/>
        </w:rPr>
        <w:t> </w:t>
      </w:r>
      <w:r>
        <w:rPr/>
        <w:t>belt.</w:t>
      </w:r>
      <w:r>
        <w:rPr>
          <w:spacing w:val="-3"/>
        </w:rPr>
        <w:t> </w:t>
      </w:r>
      <w:r>
        <w:rPr/>
        <w:t>Get</w:t>
      </w:r>
      <w:r>
        <w:rPr>
          <w:spacing w:val="-3"/>
        </w:rPr>
        <w:t> </w:t>
      </w:r>
      <w:r>
        <w:rPr/>
        <w:t>medical</w:t>
      </w:r>
      <w:r>
        <w:rPr>
          <w:spacing w:val="-2"/>
        </w:rPr>
        <w:t> </w:t>
      </w:r>
      <w:r>
        <w:rPr/>
        <w:t>attention</w:t>
      </w:r>
      <w:r>
        <w:rPr>
          <w:spacing w:val="-2"/>
        </w:rPr>
        <w:t> </w:t>
      </w:r>
      <w:r>
        <w:rPr/>
        <w:t>if</w:t>
      </w:r>
      <w:r>
        <w:rPr>
          <w:spacing w:val="-3"/>
        </w:rPr>
        <w:t> </w:t>
      </w:r>
      <w:r>
        <w:rPr/>
        <w:t>symptoms are severe or persist.</w:t>
      </w:r>
    </w:p>
    <w:p>
      <w:pPr>
        <w:pStyle w:val="BodyText"/>
        <w:tabs>
          <w:tab w:pos="2898" w:val="left" w:leader="none"/>
        </w:tabs>
        <w:spacing w:line="297" w:lineRule="auto" w:before="138"/>
        <w:ind w:left="2899" w:right="445" w:hanging="2525"/>
      </w:pPr>
      <w:r>
        <w:rPr>
          <w:b/>
          <w:spacing w:val="-2"/>
        </w:rPr>
        <w:t>Ingestion</w:t>
      </w:r>
      <w:r>
        <w:rPr>
          <w:b/>
        </w:rPr>
        <w:tab/>
      </w:r>
      <w:r>
        <w:rPr/>
        <w:t>Rinse</w:t>
      </w:r>
      <w:r>
        <w:rPr>
          <w:spacing w:val="-2"/>
        </w:rPr>
        <w:t> </w:t>
      </w:r>
      <w:r>
        <w:rPr/>
        <w:t>mouth</w:t>
      </w:r>
      <w:r>
        <w:rPr>
          <w:spacing w:val="-2"/>
        </w:rPr>
        <w:t> </w:t>
      </w:r>
      <w:r>
        <w:rPr/>
        <w:t>thoroughly</w:t>
      </w:r>
      <w:r>
        <w:rPr>
          <w:spacing w:val="-2"/>
        </w:rPr>
        <w:t> </w:t>
      </w:r>
      <w:r>
        <w:rPr/>
        <w:t>with</w:t>
      </w:r>
      <w:r>
        <w:rPr>
          <w:spacing w:val="-2"/>
        </w:rPr>
        <w:t> </w:t>
      </w:r>
      <w:r>
        <w:rPr/>
        <w:t>water.</w:t>
      </w:r>
      <w:r>
        <w:rPr>
          <w:spacing w:val="-3"/>
        </w:rPr>
        <w:t> </w:t>
      </w:r>
      <w:r>
        <w:rPr/>
        <w:t>Get</w:t>
      </w:r>
      <w:r>
        <w:rPr>
          <w:spacing w:val="-3"/>
        </w:rPr>
        <w:t> </w:t>
      </w:r>
      <w:r>
        <w:rPr/>
        <w:t>medical</w:t>
      </w:r>
      <w:r>
        <w:rPr>
          <w:spacing w:val="-2"/>
        </w:rPr>
        <w:t> </w:t>
      </w:r>
      <w:r>
        <w:rPr/>
        <w:t>advice/attention</w:t>
      </w:r>
      <w:r>
        <w:rPr>
          <w:spacing w:val="-2"/>
        </w:rPr>
        <w:t> </w:t>
      </w:r>
      <w:r>
        <w:rPr/>
        <w:t>if</w:t>
      </w:r>
      <w:r>
        <w:rPr>
          <w:spacing w:val="-3"/>
        </w:rPr>
        <w:t> </w:t>
      </w:r>
      <w:r>
        <w:rPr/>
        <w:t>you</w:t>
      </w:r>
      <w:r>
        <w:rPr>
          <w:spacing w:val="-2"/>
        </w:rPr>
        <w:t> </w:t>
      </w:r>
      <w:r>
        <w:rPr/>
        <w:t>feel</w:t>
      </w:r>
      <w:r>
        <w:rPr>
          <w:spacing w:val="-2"/>
        </w:rPr>
        <w:t> </w:t>
      </w:r>
      <w:r>
        <w:rPr/>
        <w:t>unwell.</w:t>
      </w:r>
      <w:r>
        <w:rPr>
          <w:spacing w:val="-3"/>
        </w:rPr>
        <w:t> </w:t>
      </w:r>
      <w:r>
        <w:rPr/>
        <w:t>Do</w:t>
      </w:r>
      <w:r>
        <w:rPr>
          <w:spacing w:val="-2"/>
        </w:rPr>
        <w:t> </w:t>
      </w:r>
      <w:r>
        <w:rPr/>
        <w:t>not induce vomiting unless under the direction of medical personnel.</w:t>
      </w:r>
    </w:p>
    <w:p>
      <w:pPr>
        <w:tabs>
          <w:tab w:pos="2898" w:val="left" w:leader="none"/>
        </w:tabs>
        <w:spacing w:before="139"/>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Rinse</w:t>
      </w:r>
      <w:r>
        <w:rPr>
          <w:spacing w:val="-6"/>
          <w:sz w:val="18"/>
        </w:rPr>
        <w:t> </w:t>
      </w:r>
      <w:r>
        <w:rPr>
          <w:sz w:val="18"/>
        </w:rPr>
        <w:t>with</w:t>
      </w:r>
      <w:r>
        <w:rPr>
          <w:spacing w:val="-5"/>
          <w:sz w:val="18"/>
        </w:rPr>
        <w:t> </w:t>
      </w:r>
      <w:r>
        <w:rPr>
          <w:spacing w:val="-2"/>
          <w:sz w:val="18"/>
        </w:rPr>
        <w:t>water.</w:t>
      </w:r>
    </w:p>
    <w:p>
      <w:pPr>
        <w:pStyle w:val="BodyText"/>
        <w:tabs>
          <w:tab w:pos="2898" w:val="left" w:leader="none"/>
        </w:tabs>
        <w:spacing w:line="297" w:lineRule="auto" w:before="188"/>
        <w:ind w:left="2899" w:right="135" w:hanging="2525"/>
      </w:pPr>
      <w:r>
        <w:rPr>
          <w:b/>
        </w:rPr>
        <w:t>Eye contact</w:t>
        <w:tab/>
      </w:r>
      <w:r>
        <w:rPr/>
        <w:t>Rinse</w:t>
      </w:r>
      <w:r>
        <w:rPr>
          <w:spacing w:val="-1"/>
        </w:rPr>
        <w:t> </w:t>
      </w:r>
      <w:r>
        <w:rPr/>
        <w:t>immediately</w:t>
      </w:r>
      <w:r>
        <w:rPr>
          <w:spacing w:val="-1"/>
        </w:rPr>
        <w:t> </w:t>
      </w:r>
      <w:r>
        <w:rPr/>
        <w:t>with</w:t>
      </w:r>
      <w:r>
        <w:rPr>
          <w:spacing w:val="-1"/>
        </w:rPr>
        <w:t> </w:t>
      </w:r>
      <w:r>
        <w:rPr/>
        <w:t>plenty</w:t>
      </w:r>
      <w:r>
        <w:rPr>
          <w:spacing w:val="-1"/>
        </w:rPr>
        <w:t> </w:t>
      </w:r>
      <w:r>
        <w:rPr/>
        <w:t>of</w:t>
      </w:r>
      <w:r>
        <w:rPr>
          <w:spacing w:val="-2"/>
        </w:rPr>
        <w:t> </w:t>
      </w:r>
      <w:r>
        <w:rPr/>
        <w:t>water.</w:t>
      </w:r>
      <w:r>
        <w:rPr>
          <w:spacing w:val="-2"/>
        </w:rPr>
        <w:t> </w:t>
      </w:r>
      <w:r>
        <w:rPr/>
        <w:t>Do</w:t>
      </w:r>
      <w:r>
        <w:rPr>
          <w:spacing w:val="-1"/>
        </w:rPr>
        <w:t> </w:t>
      </w:r>
      <w:r>
        <w:rPr/>
        <w:t>not</w:t>
      </w:r>
      <w:r>
        <w:rPr>
          <w:spacing w:val="-2"/>
        </w:rPr>
        <w:t> </w:t>
      </w:r>
      <w:r>
        <w:rPr/>
        <w:t>rub</w:t>
      </w:r>
      <w:r>
        <w:rPr>
          <w:spacing w:val="-1"/>
        </w:rPr>
        <w:t> </w:t>
      </w:r>
      <w:r>
        <w:rPr/>
        <w:t>eye.</w:t>
      </w:r>
      <w:r>
        <w:rPr>
          <w:spacing w:val="-2"/>
        </w:rPr>
        <w:t> </w:t>
      </w:r>
      <w:r>
        <w:rPr/>
        <w:t>Remove</w:t>
      </w:r>
      <w:r>
        <w:rPr>
          <w:spacing w:val="-1"/>
        </w:rPr>
        <w:t> </w:t>
      </w:r>
      <w:r>
        <w:rPr/>
        <w:t>any</w:t>
      </w:r>
      <w:r>
        <w:rPr>
          <w:spacing w:val="-1"/>
        </w:rPr>
        <w:t> </w:t>
      </w:r>
      <w:r>
        <w:rPr/>
        <w:t>contact</w:t>
      </w:r>
      <w:r>
        <w:rPr>
          <w:spacing w:val="-2"/>
        </w:rPr>
        <w:t> </w:t>
      </w:r>
      <w:r>
        <w:rPr/>
        <w:t>lenses</w:t>
      </w:r>
      <w:r>
        <w:rPr>
          <w:spacing w:val="-1"/>
        </w:rPr>
        <w:t> </w:t>
      </w:r>
      <w:r>
        <w:rPr/>
        <w:t>and</w:t>
      </w:r>
      <w:r>
        <w:rPr>
          <w:spacing w:val="-1"/>
        </w:rPr>
        <w:t> </w:t>
      </w:r>
      <w:r>
        <w:rPr/>
        <w:t>open eyelids wide apart. Continue to rinse for at least 15 minutes and get medical attention.</w:t>
      </w:r>
    </w:p>
    <w:p>
      <w:pPr>
        <w:tabs>
          <w:tab w:pos="2898" w:val="left" w:leader="none"/>
        </w:tabs>
        <w:spacing w:before="139"/>
        <w:ind w:left="374" w:right="0" w:firstLine="0"/>
        <w:jc w:val="left"/>
        <w:rPr>
          <w:sz w:val="18"/>
        </w:rPr>
      </w:pPr>
      <w:r>
        <w:rPr>
          <w:b/>
          <w:sz w:val="18"/>
        </w:rPr>
        <w:t>Protection</w:t>
      </w:r>
      <w:r>
        <w:rPr>
          <w:b/>
          <w:spacing w:val="-8"/>
          <w:sz w:val="18"/>
        </w:rPr>
        <w:t> </w:t>
      </w:r>
      <w:r>
        <w:rPr>
          <w:b/>
          <w:sz w:val="18"/>
        </w:rPr>
        <w:t>of</w:t>
      </w:r>
      <w:r>
        <w:rPr>
          <w:b/>
          <w:spacing w:val="-8"/>
          <w:sz w:val="18"/>
        </w:rPr>
        <w:t> </w:t>
      </w:r>
      <w:r>
        <w:rPr>
          <w:b/>
          <w:sz w:val="18"/>
        </w:rPr>
        <w:t>first</w:t>
      </w:r>
      <w:r>
        <w:rPr>
          <w:b/>
          <w:spacing w:val="-8"/>
          <w:sz w:val="18"/>
        </w:rPr>
        <w:t> </w:t>
      </w:r>
      <w:r>
        <w:rPr>
          <w:b/>
          <w:spacing w:val="-2"/>
          <w:sz w:val="18"/>
        </w:rPr>
        <w:t>aiders</w:t>
      </w:r>
      <w:r>
        <w:rPr>
          <w:b/>
          <w:sz w:val="18"/>
        </w:rPr>
        <w:tab/>
      </w:r>
      <w:r>
        <w:rPr>
          <w:sz w:val="18"/>
        </w:rPr>
        <w:t>First</w:t>
      </w:r>
      <w:r>
        <w:rPr>
          <w:spacing w:val="-9"/>
          <w:sz w:val="18"/>
        </w:rPr>
        <w:t> </w:t>
      </w:r>
      <w:r>
        <w:rPr>
          <w:sz w:val="18"/>
        </w:rPr>
        <w:t>aid</w:t>
      </w:r>
      <w:r>
        <w:rPr>
          <w:spacing w:val="-8"/>
          <w:sz w:val="18"/>
        </w:rPr>
        <w:t> </w:t>
      </w:r>
      <w:r>
        <w:rPr>
          <w:sz w:val="18"/>
        </w:rPr>
        <w:t>personnel</w:t>
      </w:r>
      <w:r>
        <w:rPr>
          <w:spacing w:val="-9"/>
          <w:sz w:val="18"/>
        </w:rPr>
        <w:t> </w:t>
      </w:r>
      <w:r>
        <w:rPr>
          <w:sz w:val="18"/>
        </w:rPr>
        <w:t>should</w:t>
      </w:r>
      <w:r>
        <w:rPr>
          <w:spacing w:val="-8"/>
          <w:sz w:val="18"/>
        </w:rPr>
        <w:t> </w:t>
      </w:r>
      <w:r>
        <w:rPr>
          <w:sz w:val="18"/>
        </w:rPr>
        <w:t>wear</w:t>
      </w:r>
      <w:r>
        <w:rPr>
          <w:spacing w:val="-8"/>
          <w:sz w:val="18"/>
        </w:rPr>
        <w:t> </w:t>
      </w:r>
      <w:r>
        <w:rPr>
          <w:sz w:val="18"/>
        </w:rPr>
        <w:t>appropriate</w:t>
      </w:r>
      <w:r>
        <w:rPr>
          <w:spacing w:val="-8"/>
          <w:sz w:val="18"/>
        </w:rPr>
        <w:t> </w:t>
      </w:r>
      <w:r>
        <w:rPr>
          <w:sz w:val="18"/>
        </w:rPr>
        <w:t>protective</w:t>
      </w:r>
      <w:r>
        <w:rPr>
          <w:spacing w:val="-8"/>
          <w:sz w:val="18"/>
        </w:rPr>
        <w:t> </w:t>
      </w:r>
      <w:r>
        <w:rPr>
          <w:sz w:val="18"/>
        </w:rPr>
        <w:t>equipment</w:t>
      </w:r>
      <w:r>
        <w:rPr>
          <w:spacing w:val="-9"/>
          <w:sz w:val="18"/>
        </w:rPr>
        <w:t> </w:t>
      </w:r>
      <w:r>
        <w:rPr>
          <w:sz w:val="18"/>
        </w:rPr>
        <w:t>during</w:t>
      </w:r>
      <w:r>
        <w:rPr>
          <w:spacing w:val="-8"/>
          <w:sz w:val="18"/>
        </w:rPr>
        <w:t> </w:t>
      </w:r>
      <w:r>
        <w:rPr>
          <w:sz w:val="18"/>
        </w:rPr>
        <w:t>any</w:t>
      </w:r>
      <w:r>
        <w:rPr>
          <w:spacing w:val="-8"/>
          <w:sz w:val="18"/>
        </w:rPr>
        <w:t> </w:t>
      </w:r>
      <w:r>
        <w:rPr>
          <w:spacing w:val="-2"/>
          <w:sz w:val="18"/>
        </w:rPr>
        <w:t>rescue.</w:t>
      </w:r>
    </w:p>
    <w:p>
      <w:pPr>
        <w:pStyle w:val="BodyText"/>
        <w:spacing w:before="4"/>
      </w:pPr>
    </w:p>
    <w:p>
      <w:pPr>
        <w:pStyle w:val="Heading2"/>
        <w:spacing w:before="0"/>
      </w:pPr>
      <w:bookmarkStart w:name="Most important symptoms and effects, bot" w:id="19"/>
      <w:bookmarkEnd w:id="19"/>
      <w:r>
        <w:rPr>
          <w:b w:val="0"/>
        </w:rPr>
      </w:r>
      <w:r>
        <w:rPr>
          <w:u w:val="single"/>
        </w:rPr>
        <w:t>Most</w:t>
      </w:r>
      <w:r>
        <w:rPr>
          <w:spacing w:val="-8"/>
          <w:u w:val="single"/>
        </w:rPr>
        <w:t> </w:t>
      </w:r>
      <w:r>
        <w:rPr>
          <w:u w:val="single"/>
        </w:rPr>
        <w:t>important</w:t>
      </w:r>
      <w:r>
        <w:rPr>
          <w:spacing w:val="-8"/>
          <w:u w:val="single"/>
        </w:rPr>
        <w:t> </w:t>
      </w:r>
      <w:r>
        <w:rPr>
          <w:u w:val="single"/>
        </w:rPr>
        <w:t>symptoms</w:t>
      </w:r>
      <w:r>
        <w:rPr>
          <w:spacing w:val="-7"/>
          <w:u w:val="single"/>
        </w:rPr>
        <w:t> </w:t>
      </w:r>
      <w:r>
        <w:rPr>
          <w:u w:val="single"/>
        </w:rPr>
        <w:t>and</w:t>
      </w:r>
      <w:r>
        <w:rPr>
          <w:spacing w:val="-8"/>
          <w:u w:val="single"/>
        </w:rPr>
        <w:t> </w:t>
      </w:r>
      <w:r>
        <w:rPr>
          <w:u w:val="single"/>
        </w:rPr>
        <w:t>effects,</w:t>
      </w:r>
      <w:r>
        <w:rPr>
          <w:spacing w:val="-7"/>
          <w:u w:val="single"/>
        </w:rPr>
        <w:t> </w:t>
      </w:r>
      <w:r>
        <w:rPr>
          <w:u w:val="single"/>
        </w:rPr>
        <w:t>both</w:t>
      </w:r>
      <w:r>
        <w:rPr>
          <w:spacing w:val="-8"/>
          <w:u w:val="single"/>
        </w:rPr>
        <w:t> </w:t>
      </w:r>
      <w:r>
        <w:rPr>
          <w:u w:val="single"/>
        </w:rPr>
        <w:t>acute</w:t>
      </w:r>
      <w:r>
        <w:rPr>
          <w:spacing w:val="-7"/>
          <w:u w:val="single"/>
        </w:rPr>
        <w:t> </w:t>
      </w:r>
      <w:r>
        <w:rPr>
          <w:u w:val="single"/>
        </w:rPr>
        <w:t>and</w:t>
      </w:r>
      <w:r>
        <w:rPr>
          <w:spacing w:val="-8"/>
          <w:u w:val="single"/>
        </w:rPr>
        <w:t> </w:t>
      </w:r>
      <w:r>
        <w:rPr>
          <w:spacing w:val="-2"/>
          <w:u w:val="single"/>
        </w:rPr>
        <w:t>delayed</w:t>
      </w:r>
    </w:p>
    <w:p>
      <w:pPr>
        <w:pStyle w:val="BodyText"/>
        <w:tabs>
          <w:tab w:pos="2898" w:val="left" w:leader="none"/>
        </w:tabs>
        <w:spacing w:line="297" w:lineRule="auto" w:before="148"/>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9"/>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8"/>
        <w:ind w:left="374" w:right="0" w:firstLine="0"/>
        <w:jc w:val="left"/>
        <w:rPr>
          <w:sz w:val="18"/>
        </w:rPr>
      </w:pPr>
      <w:r>
        <w:rPr>
          <w:b/>
          <w:spacing w:val="-2"/>
          <w:sz w:val="18"/>
        </w:rPr>
        <w:t>Ingestion</w:t>
      </w:r>
      <w:r>
        <w:rPr>
          <w:b/>
          <w:sz w:val="18"/>
        </w:rPr>
        <w:tab/>
      </w:r>
      <w:r>
        <w:rPr>
          <w:sz w:val="18"/>
        </w:rPr>
        <w:t>May</w:t>
      </w:r>
      <w:r>
        <w:rPr>
          <w:spacing w:val="-2"/>
          <w:sz w:val="18"/>
        </w:rPr>
        <w:t> </w:t>
      </w:r>
      <w:r>
        <w:rPr>
          <w:sz w:val="18"/>
        </w:rPr>
        <w:t>cause </w:t>
      </w:r>
      <w:r>
        <w:rPr>
          <w:spacing w:val="-2"/>
          <w:sz w:val="18"/>
        </w:rPr>
        <w:t>irritation.</w:t>
      </w:r>
    </w:p>
    <w:p>
      <w:pPr>
        <w:tabs>
          <w:tab w:pos="2898" w:val="left" w:leader="none"/>
        </w:tabs>
        <w:spacing w:before="189"/>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Redness.</w:t>
      </w:r>
      <w:r>
        <w:rPr>
          <w:spacing w:val="-7"/>
          <w:sz w:val="18"/>
        </w:rPr>
        <w:t> </w:t>
      </w:r>
      <w:r>
        <w:rPr>
          <w:sz w:val="18"/>
        </w:rPr>
        <w:t>Irritating</w:t>
      </w:r>
      <w:r>
        <w:rPr>
          <w:spacing w:val="-6"/>
          <w:sz w:val="18"/>
        </w:rPr>
        <w:t> </w:t>
      </w:r>
      <w:r>
        <w:rPr>
          <w:sz w:val="18"/>
        </w:rPr>
        <w:t>to</w:t>
      </w:r>
      <w:r>
        <w:rPr>
          <w:spacing w:val="-6"/>
          <w:sz w:val="18"/>
        </w:rPr>
        <w:t> </w:t>
      </w:r>
      <w:r>
        <w:rPr>
          <w:spacing w:val="-2"/>
          <w:sz w:val="18"/>
        </w:rPr>
        <w:t>skin.</w:t>
      </w:r>
    </w:p>
    <w:p>
      <w:pPr>
        <w:pStyle w:val="BodyText"/>
        <w:tabs>
          <w:tab w:pos="2898" w:val="left" w:leader="none"/>
        </w:tabs>
        <w:spacing w:line="297" w:lineRule="auto" w:before="188"/>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tabs>
          <w:tab w:pos="2898" w:val="left" w:leader="none"/>
        </w:tabs>
        <w:spacing w:line="415" w:lineRule="auto" w:before="159"/>
        <w:ind w:left="374" w:right="4088" w:firstLine="0"/>
        <w:jc w:val="left"/>
        <w:rPr>
          <w:sz w:val="18"/>
        </w:rPr>
      </w:pPr>
      <w:r>
        <w:rPr>
          <w:sz w:val="18"/>
        </w:rPr>
        <mc:AlternateContent>
          <mc:Choice Requires="wps">
            <w:drawing>
              <wp:anchor distT="0" distB="0" distL="0" distR="0" allowOverlap="1" layoutInCell="1" locked="0" behindDoc="1" simplePos="0" relativeHeight="487590912">
                <wp:simplePos x="0" y="0"/>
                <wp:positionH relativeFrom="page">
                  <wp:posOffset>571500</wp:posOffset>
                </wp:positionH>
                <wp:positionV relativeFrom="paragraph">
                  <wp:posOffset>556908</wp:posOffset>
                </wp:positionV>
                <wp:extent cx="6413500" cy="190500"/>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5: Firefighting measures" w:id="20"/>
                            <w:bookmarkEnd w:id="20"/>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wps:txbx>
                      <wps:bodyPr wrap="square" lIns="0" tIns="0" rIns="0" bIns="0" rtlCol="0">
                        <a:noAutofit/>
                      </wps:bodyPr>
                    </wps:wsp>
                  </a:graphicData>
                </a:graphic>
              </wp:anchor>
            </w:drawing>
          </mc:Choice>
          <mc:Fallback>
            <w:pict>
              <v:shape style="position:absolute;margin-left:45pt;margin-top:43.851055pt;width:505pt;height:15pt;mso-position-horizontal-relative:page;mso-position-vertical-relative:paragraph;z-index:-15725568;mso-wrap-distance-left:0;mso-wrap-distance-right:0" type="#_x0000_t202" id="docshape14" filled="true" fillcolor="#dcdcdc" stroked="true" strokeweight=".5pt" strokecolor="#000000">
                <v:textbox inset="0,0,0,0">
                  <w:txbxContent>
                    <w:p>
                      <w:pPr>
                        <w:spacing w:before="49"/>
                        <w:ind w:left="35" w:right="0" w:firstLine="0"/>
                        <w:jc w:val="left"/>
                        <w:rPr>
                          <w:b/>
                          <w:color w:val="000000"/>
                          <w:sz w:val="18"/>
                        </w:rPr>
                      </w:pPr>
                      <w:bookmarkStart w:name="SECTION 5: Firefighting measures" w:id="21"/>
                      <w:bookmarkEnd w:id="21"/>
                      <w:r>
                        <w:rPr>
                          <w:color w:val="000000"/>
                        </w:rPr>
                      </w:r>
                      <w:r>
                        <w:rPr>
                          <w:b/>
                          <w:color w:val="000000"/>
                          <w:sz w:val="18"/>
                        </w:rPr>
                        <w:t>SECTION</w:t>
                      </w:r>
                      <w:r>
                        <w:rPr>
                          <w:b/>
                          <w:color w:val="000000"/>
                          <w:spacing w:val="-12"/>
                          <w:sz w:val="18"/>
                        </w:rPr>
                        <w:t> </w:t>
                      </w:r>
                      <w:r>
                        <w:rPr>
                          <w:b/>
                          <w:color w:val="000000"/>
                          <w:sz w:val="18"/>
                        </w:rPr>
                        <w:t>5:</w:t>
                      </w:r>
                      <w:r>
                        <w:rPr>
                          <w:b/>
                          <w:color w:val="000000"/>
                          <w:spacing w:val="-11"/>
                          <w:sz w:val="18"/>
                        </w:rPr>
                        <w:t> </w:t>
                      </w:r>
                      <w:r>
                        <w:rPr>
                          <w:b/>
                          <w:color w:val="000000"/>
                          <w:sz w:val="18"/>
                        </w:rPr>
                        <w:t>Firefighting</w:t>
                      </w:r>
                      <w:r>
                        <w:rPr>
                          <w:b/>
                          <w:color w:val="000000"/>
                          <w:spacing w:val="-11"/>
                          <w:sz w:val="18"/>
                        </w:rPr>
                        <w:t> </w:t>
                      </w:r>
                      <w:r>
                        <w:rPr>
                          <w:b/>
                          <w:color w:val="000000"/>
                          <w:spacing w:val="-2"/>
                          <w:sz w:val="18"/>
                        </w:rPr>
                        <w:t>measures</w:t>
                      </w:r>
                    </w:p>
                  </w:txbxContent>
                </v:textbox>
                <v:fill type="solid"/>
                <v:stroke dashstyle="solid"/>
                <w10:wrap type="topAndBottom"/>
              </v:shape>
            </w:pict>
          </mc:Fallback>
        </mc:AlternateContent>
      </w:r>
      <w:bookmarkStart w:name="Indication of any immediate medical atte" w:id="22"/>
      <w:bookmarkEnd w:id="22"/>
      <w:r>
        <w:rPr/>
      </w:r>
      <w:r>
        <w:rPr>
          <w:b/>
          <w:sz w:val="18"/>
          <w:u w:val="single"/>
        </w:rPr>
        <w:t>Indication</w:t>
      </w:r>
      <w:r>
        <w:rPr>
          <w:b/>
          <w:spacing w:val="-4"/>
          <w:sz w:val="18"/>
          <w:u w:val="single"/>
        </w:rPr>
        <w:t> </w:t>
      </w:r>
      <w:r>
        <w:rPr>
          <w:b/>
          <w:sz w:val="18"/>
          <w:u w:val="single"/>
        </w:rPr>
        <w:t>of</w:t>
      </w:r>
      <w:r>
        <w:rPr>
          <w:b/>
          <w:spacing w:val="-4"/>
          <w:sz w:val="18"/>
          <w:u w:val="single"/>
        </w:rPr>
        <w:t> </w:t>
      </w:r>
      <w:r>
        <w:rPr>
          <w:b/>
          <w:sz w:val="18"/>
          <w:u w:val="single"/>
        </w:rPr>
        <w:t>any</w:t>
      </w:r>
      <w:r>
        <w:rPr>
          <w:b/>
          <w:spacing w:val="-4"/>
          <w:sz w:val="18"/>
          <w:u w:val="single"/>
        </w:rPr>
        <w:t> </w:t>
      </w:r>
      <w:r>
        <w:rPr>
          <w:b/>
          <w:sz w:val="18"/>
          <w:u w:val="single"/>
        </w:rPr>
        <w:t>immediate</w:t>
      </w:r>
      <w:r>
        <w:rPr>
          <w:b/>
          <w:spacing w:val="-4"/>
          <w:sz w:val="18"/>
          <w:u w:val="single"/>
        </w:rPr>
        <w:t> </w:t>
      </w:r>
      <w:r>
        <w:rPr>
          <w:b/>
          <w:sz w:val="18"/>
          <w:u w:val="single"/>
        </w:rPr>
        <w:t>medical</w:t>
      </w:r>
      <w:r>
        <w:rPr>
          <w:b/>
          <w:spacing w:val="-4"/>
          <w:sz w:val="18"/>
          <w:u w:val="single"/>
        </w:rPr>
        <w:t> </w:t>
      </w:r>
      <w:r>
        <w:rPr>
          <w:b/>
          <w:sz w:val="18"/>
          <w:u w:val="single"/>
        </w:rPr>
        <w:t>attention</w:t>
      </w:r>
      <w:r>
        <w:rPr>
          <w:b/>
          <w:spacing w:val="-4"/>
          <w:sz w:val="18"/>
          <w:u w:val="single"/>
        </w:rPr>
        <w:t> </w:t>
      </w:r>
      <w:r>
        <w:rPr>
          <w:b/>
          <w:sz w:val="18"/>
          <w:u w:val="single"/>
        </w:rPr>
        <w:t>and</w:t>
      </w:r>
      <w:r>
        <w:rPr>
          <w:b/>
          <w:spacing w:val="-4"/>
          <w:sz w:val="18"/>
          <w:u w:val="single"/>
        </w:rPr>
        <w:t> </w:t>
      </w:r>
      <w:r>
        <w:rPr>
          <w:b/>
          <w:sz w:val="18"/>
          <w:u w:val="single"/>
        </w:rPr>
        <w:t>special</w:t>
      </w:r>
      <w:r>
        <w:rPr>
          <w:b/>
          <w:spacing w:val="-4"/>
          <w:sz w:val="18"/>
          <w:u w:val="single"/>
        </w:rPr>
        <w:t> </w:t>
      </w:r>
      <w:r>
        <w:rPr>
          <w:b/>
          <w:sz w:val="18"/>
          <w:u w:val="single"/>
        </w:rPr>
        <w:t>treatment</w:t>
      </w:r>
      <w:r>
        <w:rPr>
          <w:b/>
          <w:spacing w:val="-4"/>
          <w:sz w:val="18"/>
          <w:u w:val="single"/>
        </w:rPr>
        <w:t> </w:t>
      </w:r>
      <w:r>
        <w:rPr>
          <w:b/>
          <w:sz w:val="18"/>
          <w:u w:val="single"/>
        </w:rPr>
        <w:t>needed</w:t>
      </w:r>
      <w:r>
        <w:rPr>
          <w:b/>
          <w:sz w:val="18"/>
          <w:u w:val="none"/>
        </w:rPr>
        <w:t> Notes for the doctor</w:t>
        <w:tab/>
      </w:r>
      <w:r>
        <w:rPr>
          <w:sz w:val="18"/>
          <w:u w:val="none"/>
        </w:rPr>
        <w:t>Treat symptomatically.</w:t>
      </w:r>
    </w:p>
    <w:p>
      <w:pPr>
        <w:spacing w:before="146"/>
        <w:ind w:left="374" w:right="0" w:firstLine="0"/>
        <w:jc w:val="left"/>
        <w:rPr>
          <w:b/>
          <w:sz w:val="18"/>
        </w:rPr>
      </w:pPr>
      <w:bookmarkStart w:name="Extinguishing media" w:id="23"/>
      <w:bookmarkEnd w:id="23"/>
      <w:r>
        <w:rPr/>
      </w:r>
      <w:r>
        <w:rPr>
          <w:b/>
          <w:spacing w:val="-2"/>
          <w:sz w:val="18"/>
          <w:u w:val="single"/>
        </w:rPr>
        <w:t>Extinguishing</w:t>
      </w:r>
      <w:r>
        <w:rPr>
          <w:b/>
          <w:spacing w:val="4"/>
          <w:sz w:val="18"/>
          <w:u w:val="single"/>
        </w:rPr>
        <w:t> </w:t>
      </w:r>
      <w:r>
        <w:rPr>
          <w:b/>
          <w:spacing w:val="-2"/>
          <w:sz w:val="18"/>
          <w:u w:val="single"/>
        </w:rPr>
        <w:t>media</w:t>
      </w:r>
    </w:p>
    <w:p>
      <w:pPr>
        <w:spacing w:after="0"/>
        <w:jc w:val="left"/>
        <w:rPr>
          <w:b/>
          <w:sz w:val="18"/>
        </w:rPr>
        <w:sectPr>
          <w:pgSz w:w="11900" w:h="16840"/>
          <w:pgMar w:header="458" w:footer="571" w:top="1020" w:bottom="760" w:left="566" w:right="850"/>
        </w:sectPr>
      </w:pPr>
    </w:p>
    <w:p>
      <w:pPr>
        <w:pStyle w:val="Heading1"/>
      </w:pPr>
      <w:r>
        <w:rPr>
          <w:spacing w:val="-4"/>
        </w:rPr>
        <w:t>San-e-tize</w:t>
      </w:r>
    </w:p>
    <w:p>
      <w:pPr>
        <w:pStyle w:val="BodyText"/>
        <w:spacing w:before="244"/>
        <w:rPr>
          <w:b/>
          <w:sz w:val="24"/>
        </w:rPr>
      </w:pPr>
    </w:p>
    <w:p>
      <w:pPr>
        <w:pStyle w:val="BodyText"/>
        <w:tabs>
          <w:tab w:pos="2898" w:val="left" w:leader="none"/>
        </w:tabs>
        <w:spacing w:line="297" w:lineRule="auto"/>
        <w:ind w:left="2899" w:right="539" w:hanging="2525"/>
      </w:pPr>
      <w:r>
        <w:rPr>
          <w:b/>
        </w:rPr>
        <w:t>Suitable extinguishing media</w:t>
        <w:tab/>
      </w:r>
      <w:r>
        <w:rPr/>
        <w:t>The</w:t>
      </w:r>
      <w:r>
        <w:rPr>
          <w:spacing w:val="-3"/>
        </w:rPr>
        <w:t> </w:t>
      </w:r>
      <w:r>
        <w:rPr/>
        <w:t>product</w:t>
      </w:r>
      <w:r>
        <w:rPr>
          <w:spacing w:val="-4"/>
        </w:rPr>
        <w:t> </w:t>
      </w:r>
      <w:r>
        <w:rPr/>
        <w:t>is</w:t>
      </w:r>
      <w:r>
        <w:rPr>
          <w:spacing w:val="-3"/>
        </w:rPr>
        <w:t> </w:t>
      </w:r>
      <w:r>
        <w:rPr/>
        <w:t>not</w:t>
      </w:r>
      <w:r>
        <w:rPr>
          <w:spacing w:val="-4"/>
        </w:rPr>
        <w:t> </w:t>
      </w:r>
      <w:r>
        <w:rPr/>
        <w:t>flammable.</w:t>
      </w:r>
      <w:r>
        <w:rPr>
          <w:spacing w:val="-4"/>
        </w:rPr>
        <w:t> </w:t>
      </w:r>
      <w:r>
        <w:rPr/>
        <w:t>Extinguish</w:t>
      </w:r>
      <w:r>
        <w:rPr>
          <w:spacing w:val="-3"/>
        </w:rPr>
        <w:t> </w:t>
      </w:r>
      <w:r>
        <w:rPr/>
        <w:t>with</w:t>
      </w:r>
      <w:r>
        <w:rPr>
          <w:spacing w:val="-3"/>
        </w:rPr>
        <w:t> </w:t>
      </w:r>
      <w:r>
        <w:rPr/>
        <w:t>alcohol-resistant</w:t>
      </w:r>
      <w:r>
        <w:rPr>
          <w:spacing w:val="-4"/>
        </w:rPr>
        <w:t> </w:t>
      </w:r>
      <w:r>
        <w:rPr/>
        <w:t>foam,</w:t>
      </w:r>
      <w:r>
        <w:rPr>
          <w:spacing w:val="-4"/>
        </w:rPr>
        <w:t> </w:t>
      </w:r>
      <w:r>
        <w:rPr/>
        <w:t>carbon</w:t>
      </w:r>
      <w:r>
        <w:rPr>
          <w:spacing w:val="-3"/>
        </w:rPr>
        <w:t> </w:t>
      </w:r>
      <w:r>
        <w:rPr/>
        <w:t>dioxide,</w:t>
      </w:r>
      <w:r>
        <w:rPr>
          <w:spacing w:val="-4"/>
        </w:rPr>
        <w:t> </w:t>
      </w:r>
      <w:r>
        <w:rPr/>
        <w:t>dry powder or water fog. Use fire-extinguishing media suitable for the surrounding fire.</w:t>
      </w:r>
    </w:p>
    <w:p>
      <w:pPr>
        <w:pStyle w:val="BodyText"/>
        <w:spacing w:after="0" w:line="297" w:lineRule="auto"/>
        <w:sectPr>
          <w:pgSz w:w="11900" w:h="16840"/>
          <w:pgMar w:header="458" w:footer="571" w:top="1020" w:bottom="760" w:left="566" w:right="850"/>
        </w:sectPr>
      </w:pPr>
    </w:p>
    <w:p>
      <w:pPr>
        <w:pStyle w:val="Heading2"/>
        <w:spacing w:line="297" w:lineRule="auto" w:before="139"/>
        <w:ind w:right="38"/>
      </w:pPr>
      <w:r>
        <w:rPr/>
        <w:t>Unsuitable</w:t>
      </w:r>
      <w:r>
        <w:rPr>
          <w:spacing w:val="-12"/>
        </w:rPr>
        <w:t> </w:t>
      </w:r>
      <w:r>
        <w:rPr/>
        <w:t>extinguishing </w:t>
      </w:r>
      <w:r>
        <w:rPr>
          <w:spacing w:val="-2"/>
        </w:rPr>
        <w:t>media</w:t>
      </w:r>
    </w:p>
    <w:p>
      <w:pPr>
        <w:pStyle w:val="BodyText"/>
        <w:spacing w:before="139"/>
        <w:ind w:left="373"/>
      </w:pPr>
      <w:r>
        <w:rPr/>
        <w:br w:type="column"/>
      </w:r>
      <w:r>
        <w:rPr/>
        <w:t>Do</w:t>
      </w:r>
      <w:r>
        <w:rPr>
          <w:spacing w:val="-2"/>
        </w:rPr>
        <w:t> </w:t>
      </w:r>
      <w:r>
        <w:rPr/>
        <w:t>not</w:t>
      </w:r>
      <w:r>
        <w:rPr>
          <w:spacing w:val="-3"/>
        </w:rPr>
        <w:t> </w:t>
      </w:r>
      <w:r>
        <w:rPr/>
        <w:t>use</w:t>
      </w:r>
      <w:r>
        <w:rPr>
          <w:spacing w:val="-2"/>
        </w:rPr>
        <w:t> </w:t>
      </w:r>
      <w:r>
        <w:rPr/>
        <w:t>water</w:t>
      </w:r>
      <w:r>
        <w:rPr>
          <w:spacing w:val="-2"/>
        </w:rPr>
        <w:t> </w:t>
      </w:r>
      <w:r>
        <w:rPr/>
        <w:t>jet</w:t>
      </w:r>
      <w:r>
        <w:rPr>
          <w:spacing w:val="-3"/>
        </w:rPr>
        <w:t> </w:t>
      </w:r>
      <w:r>
        <w:rPr/>
        <w:t>as</w:t>
      </w:r>
      <w:r>
        <w:rPr>
          <w:spacing w:val="-2"/>
        </w:rPr>
        <w:t> </w:t>
      </w:r>
      <w:r>
        <w:rPr/>
        <w:t>an</w:t>
      </w:r>
      <w:r>
        <w:rPr>
          <w:spacing w:val="-1"/>
        </w:rPr>
        <w:t> </w:t>
      </w:r>
      <w:r>
        <w:rPr/>
        <w:t>extinguisher,</w:t>
      </w:r>
      <w:r>
        <w:rPr>
          <w:spacing w:val="-3"/>
        </w:rPr>
        <w:t> </w:t>
      </w:r>
      <w:r>
        <w:rPr/>
        <w:t>as</w:t>
      </w:r>
      <w:r>
        <w:rPr>
          <w:spacing w:val="-2"/>
        </w:rPr>
        <w:t> </w:t>
      </w:r>
      <w:r>
        <w:rPr/>
        <w:t>this</w:t>
      </w:r>
      <w:r>
        <w:rPr>
          <w:spacing w:val="-2"/>
        </w:rPr>
        <w:t> </w:t>
      </w:r>
      <w:r>
        <w:rPr/>
        <w:t>will</w:t>
      </w:r>
      <w:r>
        <w:rPr>
          <w:spacing w:val="-2"/>
        </w:rPr>
        <w:t> </w:t>
      </w:r>
      <w:r>
        <w:rPr/>
        <w:t>spread</w:t>
      </w:r>
      <w:r>
        <w:rPr>
          <w:spacing w:val="-2"/>
        </w:rPr>
        <w:t> </w:t>
      </w:r>
      <w:r>
        <w:rPr/>
        <w:t>the</w:t>
      </w:r>
      <w:r>
        <w:rPr>
          <w:spacing w:val="-2"/>
        </w:rPr>
        <w:t> fire.</w:t>
      </w:r>
    </w:p>
    <w:p>
      <w:pPr>
        <w:pStyle w:val="BodyText"/>
        <w:spacing w:after="0"/>
        <w:sectPr>
          <w:type w:val="continuous"/>
          <w:pgSz w:w="11900" w:h="16840"/>
          <w:pgMar w:header="458" w:footer="571" w:top="1020" w:bottom="760" w:left="566" w:right="850"/>
          <w:cols w:num="2" w:equalWidth="0">
            <w:col w:w="2365" w:space="160"/>
            <w:col w:w="7959"/>
          </w:cols>
        </w:sectPr>
      </w:pPr>
    </w:p>
    <w:p>
      <w:pPr>
        <w:pStyle w:val="Heading2"/>
        <w:spacing w:before="159"/>
      </w:pPr>
      <w:bookmarkStart w:name="Special hazards arising from the substan" w:id="24"/>
      <w:bookmarkEnd w:id="24"/>
      <w:r>
        <w:rPr>
          <w:b w:val="0"/>
        </w:rPr>
      </w:r>
      <w:r>
        <w:rPr>
          <w:u w:val="single"/>
        </w:rPr>
        <w:t>Special</w:t>
      </w:r>
      <w:r>
        <w:rPr>
          <w:spacing w:val="-8"/>
          <w:u w:val="single"/>
        </w:rPr>
        <w:t> </w:t>
      </w:r>
      <w:r>
        <w:rPr>
          <w:u w:val="single"/>
        </w:rPr>
        <w:t>hazards</w:t>
      </w:r>
      <w:r>
        <w:rPr>
          <w:spacing w:val="-7"/>
          <w:u w:val="single"/>
        </w:rPr>
        <w:t> </w:t>
      </w:r>
      <w:r>
        <w:rPr>
          <w:u w:val="single"/>
        </w:rPr>
        <w:t>arising</w:t>
      </w:r>
      <w:r>
        <w:rPr>
          <w:spacing w:val="-7"/>
          <w:u w:val="single"/>
        </w:rPr>
        <w:t> </w:t>
      </w:r>
      <w:r>
        <w:rPr>
          <w:u w:val="single"/>
        </w:rPr>
        <w:t>from</w:t>
      </w:r>
      <w:r>
        <w:rPr>
          <w:spacing w:val="-7"/>
          <w:u w:val="single"/>
        </w:rPr>
        <w:t> </w:t>
      </w:r>
      <w:r>
        <w:rPr>
          <w:u w:val="single"/>
        </w:rPr>
        <w:t>the</w:t>
      </w:r>
      <w:r>
        <w:rPr>
          <w:spacing w:val="-7"/>
          <w:u w:val="single"/>
        </w:rPr>
        <w:t> </w:t>
      </w:r>
      <w:r>
        <w:rPr>
          <w:u w:val="single"/>
        </w:rPr>
        <w:t>substance</w:t>
      </w:r>
      <w:r>
        <w:rPr>
          <w:spacing w:val="-7"/>
          <w:u w:val="single"/>
        </w:rPr>
        <w:t> </w:t>
      </w:r>
      <w:r>
        <w:rPr>
          <w:u w:val="single"/>
        </w:rPr>
        <w:t>or</w:t>
      </w:r>
      <w:r>
        <w:rPr>
          <w:spacing w:val="-7"/>
          <w:u w:val="single"/>
        </w:rPr>
        <w:t> </w:t>
      </w:r>
      <w:r>
        <w:rPr>
          <w:spacing w:val="-2"/>
          <w:u w:val="single"/>
        </w:rPr>
        <w:t>mixture</w:t>
      </w:r>
    </w:p>
    <w:p>
      <w:pPr>
        <w:pStyle w:val="BodyText"/>
        <w:tabs>
          <w:tab w:pos="2898" w:val="left" w:leader="none"/>
        </w:tabs>
        <w:spacing w:before="148"/>
        <w:ind w:left="374"/>
      </w:pPr>
      <w:r>
        <w:rPr>
          <w:b/>
        </w:rPr>
        <w:t>Specific</w:t>
      </w:r>
      <w:r>
        <w:rPr>
          <w:b/>
          <w:spacing w:val="-6"/>
        </w:rPr>
        <w:t> </w:t>
      </w:r>
      <w:r>
        <w:rPr>
          <w:b/>
          <w:spacing w:val="-2"/>
        </w:rPr>
        <w:t>hazards</w:t>
      </w:r>
      <w:r>
        <w:rPr>
          <w:b/>
        </w:rPr>
        <w:tab/>
      </w:r>
      <w:r>
        <w:rPr/>
        <w:t>Containers</w:t>
      </w:r>
      <w:r>
        <w:rPr>
          <w:spacing w:val="-5"/>
        </w:rPr>
        <w:t> </w:t>
      </w:r>
      <w:r>
        <w:rPr/>
        <w:t>can</w:t>
      </w:r>
      <w:r>
        <w:rPr>
          <w:spacing w:val="-5"/>
        </w:rPr>
        <w:t> </w:t>
      </w:r>
      <w:r>
        <w:rPr/>
        <w:t>burst</w:t>
      </w:r>
      <w:r>
        <w:rPr>
          <w:spacing w:val="-5"/>
        </w:rPr>
        <w:t> </w:t>
      </w:r>
      <w:r>
        <w:rPr/>
        <w:t>violently</w:t>
      </w:r>
      <w:r>
        <w:rPr>
          <w:spacing w:val="-5"/>
        </w:rPr>
        <w:t> </w:t>
      </w:r>
      <w:r>
        <w:rPr/>
        <w:t>or</w:t>
      </w:r>
      <w:r>
        <w:rPr>
          <w:spacing w:val="-4"/>
        </w:rPr>
        <w:t> </w:t>
      </w:r>
      <w:r>
        <w:rPr/>
        <w:t>explode</w:t>
      </w:r>
      <w:r>
        <w:rPr>
          <w:spacing w:val="-5"/>
        </w:rPr>
        <w:t> </w:t>
      </w:r>
      <w:r>
        <w:rPr/>
        <w:t>when</w:t>
      </w:r>
      <w:r>
        <w:rPr>
          <w:spacing w:val="-5"/>
        </w:rPr>
        <w:t> </w:t>
      </w:r>
      <w:r>
        <w:rPr/>
        <w:t>heated,</w:t>
      </w:r>
      <w:r>
        <w:rPr>
          <w:spacing w:val="-5"/>
        </w:rPr>
        <w:t> </w:t>
      </w:r>
      <w:r>
        <w:rPr/>
        <w:t>due</w:t>
      </w:r>
      <w:r>
        <w:rPr>
          <w:spacing w:val="-5"/>
        </w:rPr>
        <w:t> </w:t>
      </w:r>
      <w:r>
        <w:rPr/>
        <w:t>to</w:t>
      </w:r>
      <w:r>
        <w:rPr>
          <w:spacing w:val="-4"/>
        </w:rPr>
        <w:t> </w:t>
      </w:r>
      <w:r>
        <w:rPr/>
        <w:t>excessive</w:t>
      </w:r>
      <w:r>
        <w:rPr>
          <w:spacing w:val="-5"/>
        </w:rPr>
        <w:t> </w:t>
      </w:r>
      <w:r>
        <w:rPr/>
        <w:t>pressure</w:t>
      </w:r>
      <w:r>
        <w:rPr>
          <w:spacing w:val="-4"/>
        </w:rPr>
        <w:t> </w:t>
      </w:r>
      <w:r>
        <w:rPr/>
        <w:t>build-</w:t>
      </w:r>
      <w:r>
        <w:rPr>
          <w:spacing w:val="-5"/>
        </w:rPr>
        <w:t>up.</w:t>
      </w:r>
    </w:p>
    <w:p>
      <w:pPr>
        <w:pStyle w:val="BodyText"/>
        <w:spacing w:after="0"/>
        <w:sectPr>
          <w:type w:val="continuous"/>
          <w:pgSz w:w="11900" w:h="16840"/>
          <w:pgMar w:header="458" w:footer="571" w:top="1020" w:bottom="760" w:left="566" w:right="850"/>
        </w:sectPr>
      </w:pPr>
    </w:p>
    <w:p>
      <w:pPr>
        <w:spacing w:line="297" w:lineRule="auto" w:before="188"/>
        <w:ind w:left="374" w:right="462" w:firstLine="0"/>
        <w:jc w:val="left"/>
        <w:rPr>
          <w:b/>
          <w:sz w:val="18"/>
        </w:rPr>
      </w:pPr>
      <w:r>
        <w:rPr>
          <w:b/>
          <w:sz w:val="18"/>
        </w:rPr>
        <w:t>Hazardous</w:t>
      </w:r>
      <w:r>
        <w:rPr>
          <w:b/>
          <w:spacing w:val="-12"/>
          <w:sz w:val="18"/>
        </w:rPr>
        <w:t> </w:t>
      </w:r>
      <w:r>
        <w:rPr>
          <w:b/>
          <w:sz w:val="18"/>
        </w:rPr>
        <w:t>combustion </w:t>
      </w:r>
      <w:r>
        <w:rPr>
          <w:b/>
          <w:spacing w:val="-2"/>
          <w:sz w:val="18"/>
        </w:rPr>
        <w:t>products</w:t>
      </w:r>
    </w:p>
    <w:p>
      <w:pPr>
        <w:spacing w:before="159"/>
        <w:ind w:left="374" w:right="0" w:firstLine="0"/>
        <w:jc w:val="left"/>
        <w:rPr>
          <w:b/>
          <w:sz w:val="18"/>
        </w:rPr>
      </w:pPr>
      <w:bookmarkStart w:name="Advice for firefighters" w:id="25"/>
      <w:bookmarkEnd w:id="25"/>
      <w:r>
        <w:rPr/>
      </w:r>
      <w:r>
        <w:rPr>
          <w:b/>
          <w:sz w:val="18"/>
          <w:u w:val="single"/>
        </w:rPr>
        <w:t>Advice</w:t>
      </w:r>
      <w:r>
        <w:rPr>
          <w:b/>
          <w:spacing w:val="-6"/>
          <w:sz w:val="18"/>
          <w:u w:val="single"/>
        </w:rPr>
        <w:t> </w:t>
      </w:r>
      <w:r>
        <w:rPr>
          <w:b/>
          <w:sz w:val="18"/>
          <w:u w:val="single"/>
        </w:rPr>
        <w:t>for</w:t>
      </w:r>
      <w:r>
        <w:rPr>
          <w:b/>
          <w:spacing w:val="-5"/>
          <w:sz w:val="18"/>
          <w:u w:val="single"/>
        </w:rPr>
        <w:t> </w:t>
      </w:r>
      <w:r>
        <w:rPr>
          <w:b/>
          <w:spacing w:val="-2"/>
          <w:sz w:val="18"/>
          <w:u w:val="single"/>
        </w:rPr>
        <w:t>firefighters</w:t>
      </w:r>
    </w:p>
    <w:p>
      <w:pPr>
        <w:spacing w:line="297" w:lineRule="auto" w:before="148"/>
        <w:ind w:left="374" w:right="0" w:firstLine="0"/>
        <w:jc w:val="left"/>
        <w:rPr>
          <w:b/>
          <w:sz w:val="18"/>
        </w:rPr>
      </w:pPr>
      <w:r>
        <w:rPr>
          <w:b/>
          <w:sz w:val="18"/>
        </w:rPr>
        <w:t>Protective</w:t>
      </w:r>
      <w:r>
        <w:rPr>
          <w:b/>
          <w:spacing w:val="-12"/>
          <w:sz w:val="18"/>
        </w:rPr>
        <w:t> </w:t>
      </w:r>
      <w:r>
        <w:rPr>
          <w:b/>
          <w:sz w:val="18"/>
        </w:rPr>
        <w:t>actions</w:t>
      </w:r>
      <w:r>
        <w:rPr>
          <w:b/>
          <w:spacing w:val="-12"/>
          <w:sz w:val="18"/>
        </w:rPr>
        <w:t> </w:t>
      </w:r>
      <w:r>
        <w:rPr>
          <w:b/>
          <w:sz w:val="18"/>
        </w:rPr>
        <w:t>during </w:t>
      </w:r>
      <w:r>
        <w:rPr>
          <w:b/>
          <w:spacing w:val="-2"/>
          <w:sz w:val="18"/>
        </w:rPr>
        <w:t>firefighting</w:t>
      </w:r>
    </w:p>
    <w:p>
      <w:pPr>
        <w:pStyle w:val="BodyText"/>
        <w:rPr>
          <w:b/>
        </w:rPr>
      </w:pPr>
    </w:p>
    <w:p>
      <w:pPr>
        <w:pStyle w:val="BodyText"/>
        <w:rPr>
          <w:b/>
        </w:rPr>
      </w:pPr>
    </w:p>
    <w:p>
      <w:pPr>
        <w:pStyle w:val="BodyText"/>
        <w:rPr>
          <w:b/>
        </w:rPr>
      </w:pPr>
    </w:p>
    <w:p>
      <w:pPr>
        <w:pStyle w:val="BodyText"/>
        <w:rPr>
          <w:b/>
        </w:rPr>
      </w:pPr>
    </w:p>
    <w:p>
      <w:pPr>
        <w:pStyle w:val="BodyText"/>
        <w:spacing w:before="128"/>
        <w:rPr>
          <w:b/>
        </w:rPr>
      </w:pPr>
    </w:p>
    <w:p>
      <w:pPr>
        <w:spacing w:line="297" w:lineRule="auto" w:before="0"/>
        <w:ind w:left="374" w:right="0" w:firstLine="0"/>
        <w:jc w:val="left"/>
        <w:rPr>
          <w:b/>
          <w:sz w:val="18"/>
        </w:rPr>
      </w:pPr>
      <w:r>
        <w:rPr>
          <w:b/>
          <w:sz w:val="18"/>
        </w:rPr>
        <w:t>Special</w:t>
      </w:r>
      <w:r>
        <w:rPr>
          <w:b/>
          <w:spacing w:val="-12"/>
          <w:sz w:val="18"/>
        </w:rPr>
        <w:t> </w:t>
      </w:r>
      <w:r>
        <w:rPr>
          <w:b/>
          <w:sz w:val="18"/>
        </w:rPr>
        <w:t>protective</w:t>
      </w:r>
      <w:r>
        <w:rPr>
          <w:b/>
          <w:spacing w:val="-12"/>
          <w:sz w:val="18"/>
        </w:rPr>
        <w:t> </w:t>
      </w:r>
      <w:r>
        <w:rPr>
          <w:b/>
          <w:sz w:val="18"/>
        </w:rPr>
        <w:t>equipment for firefighters</w:t>
      </w:r>
    </w:p>
    <w:p>
      <w:pPr>
        <w:pStyle w:val="BodyText"/>
        <w:spacing w:line="297" w:lineRule="auto" w:before="188"/>
        <w:ind w:left="175" w:right="156"/>
      </w:pPr>
      <w:r>
        <w:rPr/>
        <w:br w:type="column"/>
      </w:r>
      <w:r>
        <w:rPr/>
        <w:t>Thermal</w:t>
      </w:r>
      <w:r>
        <w:rPr>
          <w:spacing w:val="-4"/>
        </w:rPr>
        <w:t> </w:t>
      </w:r>
      <w:r>
        <w:rPr/>
        <w:t>decomposition</w:t>
      </w:r>
      <w:r>
        <w:rPr>
          <w:spacing w:val="-4"/>
        </w:rPr>
        <w:t> </w:t>
      </w:r>
      <w:r>
        <w:rPr/>
        <w:t>or</w:t>
      </w:r>
      <w:r>
        <w:rPr>
          <w:spacing w:val="-4"/>
        </w:rPr>
        <w:t> </w:t>
      </w:r>
      <w:r>
        <w:rPr/>
        <w:t>combustion</w:t>
      </w:r>
      <w:r>
        <w:rPr>
          <w:spacing w:val="-4"/>
        </w:rPr>
        <w:t> </w:t>
      </w:r>
      <w:r>
        <w:rPr/>
        <w:t>products</w:t>
      </w:r>
      <w:r>
        <w:rPr>
          <w:spacing w:val="-4"/>
        </w:rPr>
        <w:t> </w:t>
      </w:r>
      <w:r>
        <w:rPr/>
        <w:t>may</w:t>
      </w:r>
      <w:r>
        <w:rPr>
          <w:spacing w:val="-4"/>
        </w:rPr>
        <w:t> </w:t>
      </w:r>
      <w:r>
        <w:rPr/>
        <w:t>include</w:t>
      </w:r>
      <w:r>
        <w:rPr>
          <w:spacing w:val="-4"/>
        </w:rPr>
        <w:t> </w:t>
      </w:r>
      <w:r>
        <w:rPr/>
        <w:t>the</w:t>
      </w:r>
      <w:r>
        <w:rPr>
          <w:spacing w:val="-4"/>
        </w:rPr>
        <w:t> </w:t>
      </w:r>
      <w:r>
        <w:rPr/>
        <w:t>following</w:t>
      </w:r>
      <w:r>
        <w:rPr>
          <w:spacing w:val="-4"/>
        </w:rPr>
        <w:t> </w:t>
      </w:r>
      <w:r>
        <w:rPr/>
        <w:t>substances: Harmful gases or vapours.</w:t>
      </w:r>
    </w:p>
    <w:p>
      <w:pPr>
        <w:pStyle w:val="BodyText"/>
      </w:pPr>
    </w:p>
    <w:p>
      <w:pPr>
        <w:pStyle w:val="BodyText"/>
        <w:spacing w:before="103"/>
      </w:pPr>
    </w:p>
    <w:p>
      <w:pPr>
        <w:pStyle w:val="BodyText"/>
        <w:spacing w:line="297" w:lineRule="auto"/>
        <w:ind w:left="175" w:right="44"/>
      </w:pPr>
      <w:r>
        <w:rPr/>
        <w:t>Avoid breathing fire gases or vapours. Evacuate area. Cool containers exposed to heat with water spray and remove them from the fire area if it can be done without risk. Cool containers exposed</w:t>
      </w:r>
      <w:r>
        <w:rPr>
          <w:spacing w:val="-1"/>
        </w:rPr>
        <w:t> </w:t>
      </w:r>
      <w:r>
        <w:rPr/>
        <w:t>to</w:t>
      </w:r>
      <w:r>
        <w:rPr>
          <w:spacing w:val="-1"/>
        </w:rPr>
        <w:t> </w:t>
      </w:r>
      <w:r>
        <w:rPr/>
        <w:t>flames</w:t>
      </w:r>
      <w:r>
        <w:rPr>
          <w:spacing w:val="-1"/>
        </w:rPr>
        <w:t> </w:t>
      </w:r>
      <w:r>
        <w:rPr/>
        <w:t>with</w:t>
      </w:r>
      <w:r>
        <w:rPr>
          <w:spacing w:val="-1"/>
        </w:rPr>
        <w:t> </w:t>
      </w:r>
      <w:r>
        <w:rPr/>
        <w:t>water</w:t>
      </w:r>
      <w:r>
        <w:rPr>
          <w:spacing w:val="-1"/>
        </w:rPr>
        <w:t> </w:t>
      </w:r>
      <w:r>
        <w:rPr/>
        <w:t>until</w:t>
      </w:r>
      <w:r>
        <w:rPr>
          <w:spacing w:val="-1"/>
        </w:rPr>
        <w:t> </w:t>
      </w:r>
      <w:r>
        <w:rPr/>
        <w:t>well</w:t>
      </w:r>
      <w:r>
        <w:rPr>
          <w:spacing w:val="-1"/>
        </w:rPr>
        <w:t> </w:t>
      </w:r>
      <w:r>
        <w:rPr/>
        <w:t>after</w:t>
      </w:r>
      <w:r>
        <w:rPr>
          <w:spacing w:val="-1"/>
        </w:rPr>
        <w:t> </w:t>
      </w:r>
      <w:r>
        <w:rPr/>
        <w:t>the</w:t>
      </w:r>
      <w:r>
        <w:rPr>
          <w:spacing w:val="-1"/>
        </w:rPr>
        <w:t> </w:t>
      </w:r>
      <w:r>
        <w:rPr/>
        <w:t>fire</w:t>
      </w:r>
      <w:r>
        <w:rPr>
          <w:spacing w:val="-1"/>
        </w:rPr>
        <w:t> </w:t>
      </w:r>
      <w:r>
        <w:rPr/>
        <w:t>is</w:t>
      </w:r>
      <w:r>
        <w:rPr>
          <w:spacing w:val="-1"/>
        </w:rPr>
        <w:t> </w:t>
      </w:r>
      <w:r>
        <w:rPr/>
        <w:t>out.</w:t>
      </w:r>
      <w:r>
        <w:rPr>
          <w:spacing w:val="-2"/>
        </w:rPr>
        <w:t> </w:t>
      </w:r>
      <w:r>
        <w:rPr/>
        <w:t>If</w:t>
      </w:r>
      <w:r>
        <w:rPr>
          <w:spacing w:val="-2"/>
        </w:rPr>
        <w:t> </w:t>
      </w:r>
      <w:r>
        <w:rPr/>
        <w:t>a</w:t>
      </w:r>
      <w:r>
        <w:rPr>
          <w:spacing w:val="-1"/>
        </w:rPr>
        <w:t> </w:t>
      </w:r>
      <w:r>
        <w:rPr/>
        <w:t>leak</w:t>
      </w:r>
      <w:r>
        <w:rPr>
          <w:spacing w:val="-1"/>
        </w:rPr>
        <w:t> </w:t>
      </w:r>
      <w:r>
        <w:rPr/>
        <w:t>or</w:t>
      </w:r>
      <w:r>
        <w:rPr>
          <w:spacing w:val="-1"/>
        </w:rPr>
        <w:t> </w:t>
      </w:r>
      <w:r>
        <w:rPr/>
        <w:t>spill</w:t>
      </w:r>
      <w:r>
        <w:rPr>
          <w:spacing w:val="-1"/>
        </w:rPr>
        <w:t> </w:t>
      </w:r>
      <w:r>
        <w:rPr/>
        <w:t>has</w:t>
      </w:r>
      <w:r>
        <w:rPr>
          <w:spacing w:val="-1"/>
        </w:rPr>
        <w:t> </w:t>
      </w:r>
      <w:r>
        <w:rPr/>
        <w:t>not</w:t>
      </w:r>
      <w:r>
        <w:rPr>
          <w:spacing w:val="-2"/>
        </w:rPr>
        <w:t> </w:t>
      </w:r>
      <w:r>
        <w:rPr/>
        <w:t>ignited,</w:t>
      </w:r>
      <w:r>
        <w:rPr>
          <w:spacing w:val="-2"/>
        </w:rPr>
        <w:t> </w:t>
      </w:r>
      <w:r>
        <w:rPr/>
        <w:t>use water spray to disperse vapours and protect men stopping the leak. Avoid discharge to the aquatic environment. Control run-off water by containing and keeping it out of sewers and watercourses. If risk of water pollution occurs, notify appropriate authorities.</w:t>
      </w:r>
    </w:p>
    <w:p>
      <w:pPr>
        <w:pStyle w:val="BodyText"/>
        <w:spacing w:line="297" w:lineRule="auto" w:before="137"/>
        <w:ind w:left="175" w:right="44"/>
      </w:pPr>
      <w:r>
        <w:rPr/>
        <w:t>Wear</w:t>
      </w:r>
      <w:r>
        <w:rPr>
          <w:spacing w:val="-4"/>
        </w:rPr>
        <w:t> </w:t>
      </w:r>
      <w:r>
        <w:rPr/>
        <w:t>positive-pressure</w:t>
      </w:r>
      <w:r>
        <w:rPr>
          <w:spacing w:val="-4"/>
        </w:rPr>
        <w:t> </w:t>
      </w:r>
      <w:r>
        <w:rPr/>
        <w:t>self-contained</w:t>
      </w:r>
      <w:r>
        <w:rPr>
          <w:spacing w:val="-4"/>
        </w:rPr>
        <w:t> </w:t>
      </w:r>
      <w:r>
        <w:rPr/>
        <w:t>breathing</w:t>
      </w:r>
      <w:r>
        <w:rPr>
          <w:spacing w:val="-4"/>
        </w:rPr>
        <w:t> </w:t>
      </w:r>
      <w:r>
        <w:rPr/>
        <w:t>apparatus</w:t>
      </w:r>
      <w:r>
        <w:rPr>
          <w:spacing w:val="-4"/>
        </w:rPr>
        <w:t> </w:t>
      </w:r>
      <w:r>
        <w:rPr/>
        <w:t>(SCBA)</w:t>
      </w:r>
      <w:r>
        <w:rPr>
          <w:spacing w:val="-4"/>
        </w:rPr>
        <w:t> </w:t>
      </w:r>
      <w:r>
        <w:rPr/>
        <w:t>and</w:t>
      </w:r>
      <w:r>
        <w:rPr>
          <w:spacing w:val="-4"/>
        </w:rPr>
        <w:t> </w:t>
      </w:r>
      <w:r>
        <w:rPr/>
        <w:t>appropriate</w:t>
      </w:r>
      <w:r>
        <w:rPr>
          <w:spacing w:val="-4"/>
        </w:rPr>
        <w:t> </w:t>
      </w:r>
      <w:r>
        <w:rPr/>
        <w:t>protective clothing. Firefighter's clothing conforming to Australia/New Zealand Standards AS/NZS 4967 (for clothing) AS/NZS 1801 (for helmets), AS/NZS 4821 (for protective boots), AS/NZS 1801 (for protective gloves) will provide a basic level of protection for chemical incidents.</w:t>
      </w:r>
    </w:p>
    <w:p>
      <w:pPr>
        <w:pStyle w:val="BodyText"/>
        <w:spacing w:after="0" w:line="297" w:lineRule="auto"/>
        <w:sectPr>
          <w:type w:val="continuous"/>
          <w:pgSz w:w="11900" w:h="16840"/>
          <w:pgMar w:header="458" w:footer="571" w:top="1020" w:bottom="760" w:left="566" w:right="850"/>
          <w:cols w:num="2" w:equalWidth="0">
            <w:col w:w="2684" w:space="40"/>
            <w:col w:w="7760"/>
          </w:cols>
        </w:sectPr>
      </w:pPr>
    </w:p>
    <w:p>
      <w:pPr>
        <w:pStyle w:val="BodyText"/>
        <w:spacing w:before="4"/>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18" name="Textbox 18"/>
                <wp:cNvGraphicFramePr>
                  <a:graphicFrameLocks/>
                </wp:cNvGraphicFramePr>
                <a:graphic>
                  <a:graphicData uri="http://schemas.microsoft.com/office/word/2010/wordprocessingShape">
                    <wps:wsp>
                      <wps:cNvPr id="18" name="Textbox 1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6: Accidental release measures" w:id="26"/>
                            <w:bookmarkEnd w:id="26"/>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5" filled="true" fillcolor="#dcdcdc" stroked="true" strokeweight=".5pt" strokecolor="#000000">
                <w10:anchorlock/>
                <v:textbox inset="0,0,0,0">
                  <w:txbxContent>
                    <w:p>
                      <w:pPr>
                        <w:spacing w:before="49"/>
                        <w:ind w:left="35" w:right="0" w:firstLine="0"/>
                        <w:jc w:val="left"/>
                        <w:rPr>
                          <w:b/>
                          <w:color w:val="000000"/>
                          <w:sz w:val="18"/>
                        </w:rPr>
                      </w:pPr>
                      <w:bookmarkStart w:name="SECTION 6: Accidental release measures" w:id="27"/>
                      <w:bookmarkEnd w:id="27"/>
                      <w:r>
                        <w:rPr>
                          <w:color w:val="000000"/>
                        </w:rPr>
                      </w:r>
                      <w:r>
                        <w:rPr>
                          <w:b/>
                          <w:color w:val="000000"/>
                          <w:sz w:val="18"/>
                        </w:rPr>
                        <w:t>SECTION</w:t>
                      </w:r>
                      <w:r>
                        <w:rPr>
                          <w:b/>
                          <w:color w:val="000000"/>
                          <w:spacing w:val="-11"/>
                          <w:sz w:val="18"/>
                        </w:rPr>
                        <w:t> </w:t>
                      </w:r>
                      <w:r>
                        <w:rPr>
                          <w:b/>
                          <w:color w:val="000000"/>
                          <w:sz w:val="18"/>
                        </w:rPr>
                        <w:t>6:</w:t>
                      </w:r>
                      <w:r>
                        <w:rPr>
                          <w:b/>
                          <w:color w:val="000000"/>
                          <w:spacing w:val="-10"/>
                          <w:sz w:val="18"/>
                        </w:rPr>
                        <w:t> </w:t>
                      </w:r>
                      <w:r>
                        <w:rPr>
                          <w:b/>
                          <w:color w:val="000000"/>
                          <w:sz w:val="18"/>
                        </w:rPr>
                        <w:t>Accidental</w:t>
                      </w:r>
                      <w:r>
                        <w:rPr>
                          <w:b/>
                          <w:color w:val="000000"/>
                          <w:spacing w:val="-11"/>
                          <w:sz w:val="18"/>
                        </w:rPr>
                        <w:t> </w:t>
                      </w:r>
                      <w:r>
                        <w:rPr>
                          <w:b/>
                          <w:color w:val="000000"/>
                          <w:sz w:val="18"/>
                        </w:rPr>
                        <w:t>release</w:t>
                      </w:r>
                      <w:r>
                        <w:rPr>
                          <w:b/>
                          <w:color w:val="000000"/>
                          <w:spacing w:val="-10"/>
                          <w:sz w:val="18"/>
                        </w:rPr>
                        <w:t> </w:t>
                      </w:r>
                      <w:r>
                        <w:rPr>
                          <w:b/>
                          <w:color w:val="000000"/>
                          <w:spacing w:val="-2"/>
                          <w:sz w:val="18"/>
                        </w:rPr>
                        <w:t>measures</w:t>
                      </w:r>
                    </w:p>
                  </w:txbxContent>
                </v:textbox>
                <v:fill type="solid"/>
                <v:stroke dashstyle="solid"/>
              </v:shape>
            </w:pict>
          </mc:Fallback>
        </mc:AlternateContent>
      </w:r>
      <w:r>
        <w:rPr>
          <w:sz w:val="20"/>
        </w:rPr>
      </w:r>
    </w:p>
    <w:p>
      <w:pPr>
        <w:pStyle w:val="Heading2"/>
        <w:spacing w:before="111"/>
      </w:pPr>
      <w:bookmarkStart w:name="Personal precautions, protective equipme" w:id="28"/>
      <w:bookmarkEnd w:id="28"/>
      <w:r>
        <w:rPr>
          <w:b w:val="0"/>
        </w:rPr>
      </w:r>
      <w:r>
        <w:rPr>
          <w:spacing w:val="-2"/>
          <w:u w:val="single"/>
        </w:rPr>
        <w:t>Personal</w:t>
      </w:r>
      <w:r>
        <w:rPr>
          <w:spacing w:val="4"/>
          <w:u w:val="single"/>
        </w:rPr>
        <w:t> </w:t>
      </w:r>
      <w:r>
        <w:rPr>
          <w:spacing w:val="-2"/>
          <w:u w:val="single"/>
        </w:rPr>
        <w:t>precautions,</w:t>
      </w:r>
      <w:r>
        <w:rPr>
          <w:spacing w:val="4"/>
          <w:u w:val="single"/>
        </w:rPr>
        <w:t> </w:t>
      </w:r>
      <w:r>
        <w:rPr>
          <w:spacing w:val="-2"/>
          <w:u w:val="single"/>
        </w:rPr>
        <w:t>protective</w:t>
      </w:r>
      <w:r>
        <w:rPr>
          <w:spacing w:val="4"/>
          <w:u w:val="single"/>
        </w:rPr>
        <w:t> </w:t>
      </w:r>
      <w:r>
        <w:rPr>
          <w:spacing w:val="-2"/>
          <w:u w:val="single"/>
        </w:rPr>
        <w:t>equipment</w:t>
      </w:r>
      <w:r>
        <w:rPr>
          <w:spacing w:val="4"/>
          <w:u w:val="single"/>
        </w:rPr>
        <w:t> </w:t>
      </w:r>
      <w:r>
        <w:rPr>
          <w:spacing w:val="-2"/>
          <w:u w:val="single"/>
        </w:rPr>
        <w:t>and</w:t>
      </w:r>
      <w:r>
        <w:rPr>
          <w:spacing w:val="4"/>
          <w:u w:val="single"/>
        </w:rPr>
        <w:t> </w:t>
      </w:r>
      <w:r>
        <w:rPr>
          <w:spacing w:val="-2"/>
          <w:u w:val="single"/>
        </w:rPr>
        <w:t>emergency</w:t>
      </w:r>
      <w:r>
        <w:rPr>
          <w:spacing w:val="5"/>
          <w:u w:val="single"/>
        </w:rPr>
        <w:t> </w:t>
      </w:r>
      <w:r>
        <w:rPr>
          <w:spacing w:val="-2"/>
          <w:u w:val="single"/>
        </w:rPr>
        <w:t>procedures</w:t>
      </w:r>
    </w:p>
    <w:p>
      <w:pPr>
        <w:pStyle w:val="BodyText"/>
        <w:tabs>
          <w:tab w:pos="2898" w:val="left" w:leader="none"/>
        </w:tabs>
        <w:spacing w:line="297" w:lineRule="auto" w:before="148"/>
        <w:ind w:left="2899" w:right="114" w:hanging="2525"/>
      </w:pPr>
      <w:r>
        <w:rPr>
          <w:b/>
        </w:rPr>
        <w:t>Personal precautions</w:t>
        <w:tab/>
      </w:r>
      <w:r>
        <w:rPr/>
        <w:t>Wear</w:t>
      </w:r>
      <w:r>
        <w:rPr>
          <w:spacing w:val="-1"/>
        </w:rPr>
        <w:t> </w:t>
      </w:r>
      <w:r>
        <w:rPr/>
        <w:t>protective</w:t>
      </w:r>
      <w:r>
        <w:rPr>
          <w:spacing w:val="-1"/>
        </w:rPr>
        <w:t> </w:t>
      </w:r>
      <w:r>
        <w:rPr/>
        <w:t>clothing</w:t>
      </w:r>
      <w:r>
        <w:rPr>
          <w:spacing w:val="-1"/>
        </w:rPr>
        <w:t> </w:t>
      </w:r>
      <w:r>
        <w:rPr/>
        <w:t>as</w:t>
      </w:r>
      <w:r>
        <w:rPr>
          <w:spacing w:val="-1"/>
        </w:rPr>
        <w:t> </w:t>
      </w:r>
      <w:r>
        <w:rPr/>
        <w:t>described</w:t>
      </w:r>
      <w:r>
        <w:rPr>
          <w:spacing w:val="-1"/>
        </w:rPr>
        <w:t> </w:t>
      </w:r>
      <w:r>
        <w:rPr/>
        <w:t>in</w:t>
      </w:r>
      <w:r>
        <w:rPr>
          <w:spacing w:val="-1"/>
        </w:rPr>
        <w:t> </w:t>
      </w:r>
      <w:r>
        <w:rPr/>
        <w:t>Section</w:t>
      </w:r>
      <w:r>
        <w:rPr>
          <w:spacing w:val="-1"/>
        </w:rPr>
        <w:t> </w:t>
      </w:r>
      <w:r>
        <w:rPr/>
        <w:t>8</w:t>
      </w:r>
      <w:r>
        <w:rPr>
          <w:spacing w:val="-1"/>
        </w:rPr>
        <w:t> </w:t>
      </w:r>
      <w:r>
        <w:rPr/>
        <w:t>of</w:t>
      </w:r>
      <w:r>
        <w:rPr>
          <w:spacing w:val="-2"/>
        </w:rPr>
        <w:t> </w:t>
      </w:r>
      <w:r>
        <w:rPr/>
        <w:t>this</w:t>
      </w:r>
      <w:r>
        <w:rPr>
          <w:spacing w:val="-1"/>
        </w:rPr>
        <w:t> </w:t>
      </w:r>
      <w:r>
        <w:rPr/>
        <w:t>safety</w:t>
      </w:r>
      <w:r>
        <w:rPr>
          <w:spacing w:val="-1"/>
        </w:rPr>
        <w:t> </w:t>
      </w:r>
      <w:r>
        <w:rPr/>
        <w:t>data</w:t>
      </w:r>
      <w:r>
        <w:rPr>
          <w:spacing w:val="-1"/>
        </w:rPr>
        <w:t> </w:t>
      </w:r>
      <w:r>
        <w:rPr/>
        <w:t>sheet.</w:t>
      </w:r>
      <w:r>
        <w:rPr>
          <w:spacing w:val="-2"/>
        </w:rPr>
        <w:t> </w:t>
      </w:r>
      <w:r>
        <w:rPr/>
        <w:t>No</w:t>
      </w:r>
      <w:r>
        <w:rPr>
          <w:spacing w:val="-1"/>
        </w:rPr>
        <w:t> </w:t>
      </w:r>
      <w:r>
        <w:rPr/>
        <w:t>action</w:t>
      </w:r>
      <w:r>
        <w:rPr>
          <w:spacing w:val="-1"/>
        </w:rPr>
        <w:t> </w:t>
      </w:r>
      <w:r>
        <w:rPr/>
        <w:t>shall</w:t>
      </w:r>
      <w:r>
        <w:rPr>
          <w:spacing w:val="-1"/>
        </w:rPr>
        <w:t> </w:t>
      </w:r>
      <w:r>
        <w:rPr/>
        <w:t>be taken without appropriate training or involving any personal risk.</w:t>
      </w:r>
    </w:p>
    <w:p>
      <w:pPr>
        <w:pStyle w:val="Heading2"/>
        <w:spacing w:before="159"/>
      </w:pPr>
      <w:bookmarkStart w:name="Environmental precautions" w:id="29"/>
      <w:bookmarkEnd w:id="29"/>
      <w:r>
        <w:rPr>
          <w:b w:val="0"/>
        </w:rPr>
      </w:r>
      <w:r>
        <w:rPr>
          <w:spacing w:val="-2"/>
          <w:u w:val="single"/>
        </w:rPr>
        <w:t>Environmental</w:t>
      </w:r>
      <w:r>
        <w:rPr>
          <w:spacing w:val="2"/>
          <w:u w:val="single"/>
        </w:rPr>
        <w:t> </w:t>
      </w:r>
      <w:r>
        <w:rPr>
          <w:spacing w:val="-2"/>
          <w:u w:val="single"/>
        </w:rPr>
        <w:t>precautions</w:t>
      </w:r>
    </w:p>
    <w:p>
      <w:pPr>
        <w:pStyle w:val="BodyText"/>
        <w:tabs>
          <w:tab w:pos="2898" w:val="left" w:leader="none"/>
        </w:tabs>
        <w:spacing w:line="297" w:lineRule="auto" w:before="148"/>
        <w:ind w:left="2899" w:right="693" w:hanging="2525"/>
      </w:pPr>
      <w:r>
        <w:rPr>
          <w:b/>
        </w:rPr>
        <w:t>Environmental precautions</w:t>
        <w:tab/>
      </w:r>
      <w:r>
        <w:rPr/>
        <w:t>Avoid</w:t>
      </w:r>
      <w:r>
        <w:rPr>
          <w:spacing w:val="-2"/>
        </w:rPr>
        <w:t> </w:t>
      </w:r>
      <w:r>
        <w:rPr/>
        <w:t>discharge</w:t>
      </w:r>
      <w:r>
        <w:rPr>
          <w:spacing w:val="-2"/>
        </w:rPr>
        <w:t> </w:t>
      </w:r>
      <w:r>
        <w:rPr/>
        <w:t>into</w:t>
      </w:r>
      <w:r>
        <w:rPr>
          <w:spacing w:val="-2"/>
        </w:rPr>
        <w:t> </w:t>
      </w:r>
      <w:r>
        <w:rPr/>
        <w:t>drains</w:t>
      </w:r>
      <w:r>
        <w:rPr>
          <w:spacing w:val="-2"/>
        </w:rPr>
        <w:t> </w:t>
      </w:r>
      <w:r>
        <w:rPr/>
        <w:t>or</w:t>
      </w:r>
      <w:r>
        <w:rPr>
          <w:spacing w:val="-2"/>
        </w:rPr>
        <w:t> </w:t>
      </w:r>
      <w:r>
        <w:rPr/>
        <w:t>watercourses</w:t>
      </w:r>
      <w:r>
        <w:rPr>
          <w:spacing w:val="-2"/>
        </w:rPr>
        <w:t> </w:t>
      </w:r>
      <w:r>
        <w:rPr/>
        <w:t>or</w:t>
      </w:r>
      <w:r>
        <w:rPr>
          <w:spacing w:val="-2"/>
        </w:rPr>
        <w:t> </w:t>
      </w:r>
      <w:r>
        <w:rPr/>
        <w:t>onto</w:t>
      </w:r>
      <w:r>
        <w:rPr>
          <w:spacing w:val="-2"/>
        </w:rPr>
        <w:t> </w:t>
      </w:r>
      <w:r>
        <w:rPr/>
        <w:t>the</w:t>
      </w:r>
      <w:r>
        <w:rPr>
          <w:spacing w:val="-2"/>
        </w:rPr>
        <w:t> </w:t>
      </w:r>
      <w:r>
        <w:rPr/>
        <w:t>ground.</w:t>
      </w:r>
      <w:r>
        <w:rPr>
          <w:spacing w:val="-3"/>
        </w:rPr>
        <w:t> </w:t>
      </w:r>
      <w:r>
        <w:rPr/>
        <w:t>Avoid</w:t>
      </w:r>
      <w:r>
        <w:rPr>
          <w:spacing w:val="-2"/>
        </w:rPr>
        <w:t> </w:t>
      </w:r>
      <w:r>
        <w:rPr/>
        <w:t>discharge</w:t>
      </w:r>
      <w:r>
        <w:rPr>
          <w:spacing w:val="-2"/>
        </w:rPr>
        <w:t> </w:t>
      </w:r>
      <w:r>
        <w:rPr/>
        <w:t>to</w:t>
      </w:r>
      <w:r>
        <w:rPr>
          <w:spacing w:val="-2"/>
        </w:rPr>
        <w:t> </w:t>
      </w:r>
      <w:r>
        <w:rPr/>
        <w:t>the aquatic environment.</w:t>
      </w:r>
    </w:p>
    <w:p>
      <w:pPr>
        <w:pStyle w:val="Heading2"/>
        <w:spacing w:before="159"/>
      </w:pPr>
      <w:bookmarkStart w:name="Methods and material for containment and" w:id="30"/>
      <w:bookmarkEnd w:id="30"/>
      <w:r>
        <w:rPr>
          <w:b w:val="0"/>
        </w:rPr>
      </w:r>
      <w:r>
        <w:rPr>
          <w:u w:val="single"/>
        </w:rPr>
        <w:t>Methods</w:t>
      </w:r>
      <w:r>
        <w:rPr>
          <w:spacing w:val="-9"/>
          <w:u w:val="single"/>
        </w:rPr>
        <w:t> </w:t>
      </w:r>
      <w:r>
        <w:rPr>
          <w:u w:val="single"/>
        </w:rPr>
        <w:t>and</w:t>
      </w:r>
      <w:r>
        <w:rPr>
          <w:spacing w:val="-9"/>
          <w:u w:val="single"/>
        </w:rPr>
        <w:t> </w:t>
      </w:r>
      <w:r>
        <w:rPr>
          <w:u w:val="single"/>
        </w:rPr>
        <w:t>material</w:t>
      </w:r>
      <w:r>
        <w:rPr>
          <w:spacing w:val="-8"/>
          <w:u w:val="single"/>
        </w:rPr>
        <w:t> </w:t>
      </w:r>
      <w:r>
        <w:rPr>
          <w:u w:val="single"/>
        </w:rPr>
        <w:t>for</w:t>
      </w:r>
      <w:r>
        <w:rPr>
          <w:spacing w:val="-9"/>
          <w:u w:val="single"/>
        </w:rPr>
        <w:t> </w:t>
      </w:r>
      <w:r>
        <w:rPr>
          <w:u w:val="single"/>
        </w:rPr>
        <w:t>containment</w:t>
      </w:r>
      <w:r>
        <w:rPr>
          <w:spacing w:val="-8"/>
          <w:u w:val="single"/>
        </w:rPr>
        <w:t> </w:t>
      </w:r>
      <w:r>
        <w:rPr>
          <w:u w:val="single"/>
        </w:rPr>
        <w:t>and</w:t>
      </w:r>
      <w:r>
        <w:rPr>
          <w:spacing w:val="-9"/>
          <w:u w:val="single"/>
        </w:rPr>
        <w:t> </w:t>
      </w:r>
      <w:r>
        <w:rPr>
          <w:u w:val="single"/>
        </w:rPr>
        <w:t>cleaning</w:t>
      </w:r>
      <w:r>
        <w:rPr>
          <w:spacing w:val="-8"/>
          <w:u w:val="single"/>
        </w:rPr>
        <w:t> </w:t>
      </w:r>
      <w:r>
        <w:rPr>
          <w:spacing w:val="-5"/>
          <w:u w:val="single"/>
        </w:rPr>
        <w:t>up</w:t>
      </w:r>
    </w:p>
    <w:p>
      <w:pPr>
        <w:pStyle w:val="BodyText"/>
        <w:tabs>
          <w:tab w:pos="2898" w:val="left" w:leader="none"/>
        </w:tabs>
        <w:spacing w:line="297" w:lineRule="auto" w:before="148"/>
        <w:ind w:left="2899" w:right="123" w:hanging="2525"/>
      </w:pPr>
      <w:r>
        <w:rPr>
          <w:b/>
        </w:rPr>
        <w:t>Methods for cleaning up</w:t>
        <w:tab/>
      </w:r>
      <w:r>
        <w:rPr/>
        <w:t>Wear protective clothing as described in Section 8 of this safety data sheet. Clear up spills immediately and dispose of waste safely. Small Spillages: Collect spillage. Large Spillages: Absorb spillage with non-combustible, absorbent material. The contaminated absorbent may pose the same hazard as the spilled material. Collect and place in suitable waste disposal containers and seal securely. Label the containers containing waste and contaminated materials</w:t>
      </w:r>
      <w:r>
        <w:rPr>
          <w:spacing w:val="-2"/>
        </w:rPr>
        <w:t> </w:t>
      </w:r>
      <w:r>
        <w:rPr/>
        <w:t>and</w:t>
      </w:r>
      <w:r>
        <w:rPr>
          <w:spacing w:val="-2"/>
        </w:rPr>
        <w:t> </w:t>
      </w:r>
      <w:r>
        <w:rPr/>
        <w:t>remove</w:t>
      </w:r>
      <w:r>
        <w:rPr>
          <w:spacing w:val="-2"/>
        </w:rPr>
        <w:t> </w:t>
      </w:r>
      <w:r>
        <w:rPr/>
        <w:t>from</w:t>
      </w:r>
      <w:r>
        <w:rPr>
          <w:spacing w:val="-2"/>
        </w:rPr>
        <w:t> </w:t>
      </w:r>
      <w:r>
        <w:rPr/>
        <w:t>the</w:t>
      </w:r>
      <w:r>
        <w:rPr>
          <w:spacing w:val="-2"/>
        </w:rPr>
        <w:t> </w:t>
      </w:r>
      <w:r>
        <w:rPr/>
        <w:t>area</w:t>
      </w:r>
      <w:r>
        <w:rPr>
          <w:spacing w:val="-2"/>
        </w:rPr>
        <w:t> </w:t>
      </w:r>
      <w:r>
        <w:rPr/>
        <w:t>as</w:t>
      </w:r>
      <w:r>
        <w:rPr>
          <w:spacing w:val="-2"/>
        </w:rPr>
        <w:t> </w:t>
      </w:r>
      <w:r>
        <w:rPr/>
        <w:t>soon</w:t>
      </w:r>
      <w:r>
        <w:rPr>
          <w:spacing w:val="-2"/>
        </w:rPr>
        <w:t> </w:t>
      </w:r>
      <w:r>
        <w:rPr/>
        <w:t>as</w:t>
      </w:r>
      <w:r>
        <w:rPr>
          <w:spacing w:val="-2"/>
        </w:rPr>
        <w:t> </w:t>
      </w:r>
      <w:r>
        <w:rPr/>
        <w:t>possible.</w:t>
      </w:r>
      <w:r>
        <w:rPr>
          <w:spacing w:val="-3"/>
        </w:rPr>
        <w:t> </w:t>
      </w:r>
      <w:r>
        <w:rPr/>
        <w:t>Flush</w:t>
      </w:r>
      <w:r>
        <w:rPr>
          <w:spacing w:val="-2"/>
        </w:rPr>
        <w:t> </w:t>
      </w:r>
      <w:r>
        <w:rPr/>
        <w:t>contaminated</w:t>
      </w:r>
      <w:r>
        <w:rPr>
          <w:spacing w:val="-2"/>
        </w:rPr>
        <w:t> </w:t>
      </w:r>
      <w:r>
        <w:rPr/>
        <w:t>area</w:t>
      </w:r>
      <w:r>
        <w:rPr>
          <w:spacing w:val="-2"/>
        </w:rPr>
        <w:t> </w:t>
      </w:r>
      <w:r>
        <w:rPr/>
        <w:t>with</w:t>
      </w:r>
      <w:r>
        <w:rPr>
          <w:spacing w:val="-2"/>
        </w:rPr>
        <w:t> </w:t>
      </w:r>
      <w:r>
        <w:rPr/>
        <w:t>plenty of water. Wash thoroughly after dealing with a spillage. Dangerous for the environment. Do</w:t>
      </w:r>
      <w:r>
        <w:rPr>
          <w:spacing w:val="40"/>
        </w:rPr>
        <w:t> </w:t>
      </w:r>
      <w:r>
        <w:rPr/>
        <w:t>not empty into drains. For waste disposal, see Section 13.</w:t>
      </w:r>
    </w:p>
    <w:p>
      <w:pPr>
        <w:pStyle w:val="Heading2"/>
        <w:spacing w:before="155"/>
      </w:pPr>
      <w:bookmarkStart w:name="Reference to other sections" w:id="31"/>
      <w:bookmarkEnd w:id="31"/>
      <w:r>
        <w:rPr>
          <w:b w:val="0"/>
        </w:rPr>
      </w:r>
      <w:r>
        <w:rPr>
          <w:u w:val="single"/>
        </w:rPr>
        <w:t>Reference</w:t>
      </w:r>
      <w:r>
        <w:rPr>
          <w:spacing w:val="-7"/>
          <w:u w:val="single"/>
        </w:rPr>
        <w:t> </w:t>
      </w:r>
      <w:r>
        <w:rPr>
          <w:u w:val="single"/>
        </w:rPr>
        <w:t>to</w:t>
      </w:r>
      <w:r>
        <w:rPr>
          <w:spacing w:val="-7"/>
          <w:u w:val="single"/>
        </w:rPr>
        <w:t> </w:t>
      </w:r>
      <w:r>
        <w:rPr>
          <w:u w:val="single"/>
        </w:rPr>
        <w:t>other</w:t>
      </w:r>
      <w:r>
        <w:rPr>
          <w:spacing w:val="-6"/>
          <w:u w:val="single"/>
        </w:rPr>
        <w:t> </w:t>
      </w:r>
      <w:r>
        <w:rPr>
          <w:spacing w:val="-2"/>
          <w:u w:val="single"/>
        </w:rPr>
        <w:t>sections</w:t>
      </w:r>
    </w:p>
    <w:p>
      <w:pPr>
        <w:pStyle w:val="BodyText"/>
        <w:tabs>
          <w:tab w:pos="2898" w:val="left" w:leader="none"/>
        </w:tabs>
        <w:spacing w:line="297" w:lineRule="auto" w:before="148"/>
        <w:ind w:left="2899" w:right="165" w:hanging="2525"/>
      </w:pPr>
      <w:r>
        <w:rPr>
          <w:b/>
        </w:rPr>
        <w:t>Reference to other sections</w:t>
        <w:tab/>
      </w:r>
      <w:r>
        <w:rPr/>
        <w:t>For personal protection, see Section 8. See Section 11 for additional information on health hazards.</w:t>
      </w:r>
      <w:r>
        <w:rPr>
          <w:spacing w:val="-4"/>
        </w:rPr>
        <w:t> </w:t>
      </w:r>
      <w:r>
        <w:rPr/>
        <w:t>See</w:t>
      </w:r>
      <w:r>
        <w:rPr>
          <w:spacing w:val="-3"/>
        </w:rPr>
        <w:t> </w:t>
      </w:r>
      <w:r>
        <w:rPr/>
        <w:t>Section</w:t>
      </w:r>
      <w:r>
        <w:rPr>
          <w:spacing w:val="-3"/>
        </w:rPr>
        <w:t> </w:t>
      </w:r>
      <w:r>
        <w:rPr/>
        <w:t>12</w:t>
      </w:r>
      <w:r>
        <w:rPr>
          <w:spacing w:val="-3"/>
        </w:rPr>
        <w:t> </w:t>
      </w:r>
      <w:r>
        <w:rPr/>
        <w:t>for</w:t>
      </w:r>
      <w:r>
        <w:rPr>
          <w:spacing w:val="-3"/>
        </w:rPr>
        <w:t> </w:t>
      </w:r>
      <w:r>
        <w:rPr/>
        <w:t>additional</w:t>
      </w:r>
      <w:r>
        <w:rPr>
          <w:spacing w:val="-3"/>
        </w:rPr>
        <w:t> </w:t>
      </w:r>
      <w:r>
        <w:rPr/>
        <w:t>information</w:t>
      </w:r>
      <w:r>
        <w:rPr>
          <w:spacing w:val="-3"/>
        </w:rPr>
        <w:t> </w:t>
      </w:r>
      <w:r>
        <w:rPr/>
        <w:t>on</w:t>
      </w:r>
      <w:r>
        <w:rPr>
          <w:spacing w:val="-3"/>
        </w:rPr>
        <w:t> </w:t>
      </w:r>
      <w:r>
        <w:rPr/>
        <w:t>ecological</w:t>
      </w:r>
      <w:r>
        <w:rPr>
          <w:spacing w:val="-3"/>
        </w:rPr>
        <w:t> </w:t>
      </w:r>
      <w:r>
        <w:rPr/>
        <w:t>hazards.</w:t>
      </w:r>
      <w:r>
        <w:rPr>
          <w:spacing w:val="-4"/>
        </w:rPr>
        <w:t> </w:t>
      </w:r>
      <w:r>
        <w:rPr/>
        <w:t>For</w:t>
      </w:r>
      <w:r>
        <w:rPr>
          <w:spacing w:val="-3"/>
        </w:rPr>
        <w:t> </w:t>
      </w:r>
      <w:r>
        <w:rPr/>
        <w:t>waste</w:t>
      </w:r>
      <w:r>
        <w:rPr>
          <w:spacing w:val="-3"/>
        </w:rPr>
        <w:t> </w:t>
      </w:r>
      <w:r>
        <w:rPr/>
        <w:t>disposal, see Section 13.</w:t>
      </w:r>
    </w:p>
    <w:p>
      <w:pPr>
        <w:pStyle w:val="BodyText"/>
        <w:spacing w:before="4"/>
        <w:rPr>
          <w:sz w:val="7"/>
        </w:rPr>
      </w:pPr>
      <w:r>
        <w:rPr>
          <w:sz w:val="7"/>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71559</wp:posOffset>
                </wp:positionV>
                <wp:extent cx="6413500" cy="19050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7: Handling and storage, includi" w:id="32"/>
                            <w:bookmarkEnd w:id="32"/>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wps:txbx>
                      <wps:bodyPr wrap="square" lIns="0" tIns="0" rIns="0" bIns="0" rtlCol="0">
                        <a:noAutofit/>
                      </wps:bodyPr>
                    </wps:wsp>
                  </a:graphicData>
                </a:graphic>
              </wp:anchor>
            </w:drawing>
          </mc:Choice>
          <mc:Fallback>
            <w:pict>
              <v:shape style="position:absolute;margin-left:45pt;margin-top:5.63457pt;width:505pt;height:15pt;mso-position-horizontal-relative:page;mso-position-vertical-relative:paragraph;z-index:-15724544;mso-wrap-distance-left:0;mso-wrap-distance-right:0" type="#_x0000_t202" id="docshape16" filled="true" fillcolor="#dcdcdc" stroked="true" strokeweight=".5pt" strokecolor="#000000">
                <v:textbox inset="0,0,0,0">
                  <w:txbxContent>
                    <w:p>
                      <w:pPr>
                        <w:spacing w:before="49"/>
                        <w:ind w:left="35" w:right="0" w:firstLine="0"/>
                        <w:jc w:val="left"/>
                        <w:rPr>
                          <w:b/>
                          <w:color w:val="000000"/>
                          <w:sz w:val="18"/>
                        </w:rPr>
                      </w:pPr>
                      <w:bookmarkStart w:name="SECTION 7: Handling and storage, includi" w:id="33"/>
                      <w:bookmarkEnd w:id="33"/>
                      <w:r>
                        <w:rPr>
                          <w:color w:val="000000"/>
                        </w:rPr>
                      </w:r>
                      <w:r>
                        <w:rPr>
                          <w:b/>
                          <w:color w:val="000000"/>
                          <w:sz w:val="18"/>
                        </w:rPr>
                        <w:t>SECTION</w:t>
                      </w:r>
                      <w:r>
                        <w:rPr>
                          <w:b/>
                          <w:color w:val="000000"/>
                          <w:spacing w:val="-8"/>
                          <w:sz w:val="18"/>
                        </w:rPr>
                        <w:t> </w:t>
                      </w:r>
                      <w:r>
                        <w:rPr>
                          <w:b/>
                          <w:color w:val="000000"/>
                          <w:sz w:val="18"/>
                        </w:rPr>
                        <w:t>7:</w:t>
                      </w:r>
                      <w:r>
                        <w:rPr>
                          <w:b/>
                          <w:color w:val="000000"/>
                          <w:spacing w:val="-7"/>
                          <w:sz w:val="18"/>
                        </w:rPr>
                        <w:t> </w:t>
                      </w:r>
                      <w:r>
                        <w:rPr>
                          <w:b/>
                          <w:color w:val="000000"/>
                          <w:sz w:val="18"/>
                        </w:rPr>
                        <w:t>Handling</w:t>
                      </w:r>
                      <w:r>
                        <w:rPr>
                          <w:b/>
                          <w:color w:val="000000"/>
                          <w:spacing w:val="-7"/>
                          <w:sz w:val="18"/>
                        </w:rPr>
                        <w:t> </w:t>
                      </w:r>
                      <w:r>
                        <w:rPr>
                          <w:b/>
                          <w:color w:val="000000"/>
                          <w:sz w:val="18"/>
                        </w:rPr>
                        <w:t>and</w:t>
                      </w:r>
                      <w:r>
                        <w:rPr>
                          <w:b/>
                          <w:color w:val="000000"/>
                          <w:spacing w:val="-8"/>
                          <w:sz w:val="18"/>
                        </w:rPr>
                        <w:t> </w:t>
                      </w:r>
                      <w:r>
                        <w:rPr>
                          <w:b/>
                          <w:color w:val="000000"/>
                          <w:sz w:val="18"/>
                        </w:rPr>
                        <w:t>storage,</w:t>
                      </w:r>
                      <w:r>
                        <w:rPr>
                          <w:b/>
                          <w:color w:val="000000"/>
                          <w:spacing w:val="-7"/>
                          <w:sz w:val="18"/>
                        </w:rPr>
                        <w:t> </w:t>
                      </w:r>
                      <w:r>
                        <w:rPr>
                          <w:b/>
                          <w:color w:val="000000"/>
                          <w:sz w:val="18"/>
                        </w:rPr>
                        <w:t>including</w:t>
                      </w:r>
                      <w:r>
                        <w:rPr>
                          <w:b/>
                          <w:color w:val="000000"/>
                          <w:spacing w:val="-7"/>
                          <w:sz w:val="18"/>
                        </w:rPr>
                        <w:t> </w:t>
                      </w:r>
                      <w:r>
                        <w:rPr>
                          <w:b/>
                          <w:color w:val="000000"/>
                          <w:sz w:val="18"/>
                        </w:rPr>
                        <w:t>how</w:t>
                      </w:r>
                      <w:r>
                        <w:rPr>
                          <w:b/>
                          <w:color w:val="000000"/>
                          <w:spacing w:val="-7"/>
                          <w:sz w:val="18"/>
                        </w:rPr>
                        <w:t> </w:t>
                      </w:r>
                      <w:r>
                        <w:rPr>
                          <w:b/>
                          <w:color w:val="000000"/>
                          <w:sz w:val="18"/>
                        </w:rPr>
                        <w:t>the</w:t>
                      </w:r>
                      <w:r>
                        <w:rPr>
                          <w:b/>
                          <w:color w:val="000000"/>
                          <w:spacing w:val="-8"/>
                          <w:sz w:val="18"/>
                        </w:rPr>
                        <w:t> </w:t>
                      </w:r>
                      <w:r>
                        <w:rPr>
                          <w:b/>
                          <w:color w:val="000000"/>
                          <w:sz w:val="18"/>
                        </w:rPr>
                        <w:t>chemical</w:t>
                      </w:r>
                      <w:r>
                        <w:rPr>
                          <w:b/>
                          <w:color w:val="000000"/>
                          <w:spacing w:val="-7"/>
                          <w:sz w:val="18"/>
                        </w:rPr>
                        <w:t> </w:t>
                      </w:r>
                      <w:r>
                        <w:rPr>
                          <w:b/>
                          <w:color w:val="000000"/>
                          <w:sz w:val="18"/>
                        </w:rPr>
                        <w:t>may</w:t>
                      </w:r>
                      <w:r>
                        <w:rPr>
                          <w:b/>
                          <w:color w:val="000000"/>
                          <w:spacing w:val="-7"/>
                          <w:sz w:val="18"/>
                        </w:rPr>
                        <w:t> </w:t>
                      </w:r>
                      <w:r>
                        <w:rPr>
                          <w:b/>
                          <w:color w:val="000000"/>
                          <w:sz w:val="18"/>
                        </w:rPr>
                        <w:t>be</w:t>
                      </w:r>
                      <w:r>
                        <w:rPr>
                          <w:b/>
                          <w:color w:val="000000"/>
                          <w:spacing w:val="-8"/>
                          <w:sz w:val="18"/>
                        </w:rPr>
                        <w:t> </w:t>
                      </w:r>
                      <w:r>
                        <w:rPr>
                          <w:b/>
                          <w:color w:val="000000"/>
                          <w:sz w:val="18"/>
                        </w:rPr>
                        <w:t>safely</w:t>
                      </w:r>
                      <w:r>
                        <w:rPr>
                          <w:b/>
                          <w:color w:val="000000"/>
                          <w:spacing w:val="-7"/>
                          <w:sz w:val="18"/>
                        </w:rPr>
                        <w:t> </w:t>
                      </w:r>
                      <w:r>
                        <w:rPr>
                          <w:b/>
                          <w:color w:val="000000"/>
                          <w:spacing w:val="-4"/>
                          <w:sz w:val="18"/>
                        </w:rPr>
                        <w:t>used</w:t>
                      </w:r>
                    </w:p>
                  </w:txbxContent>
                </v:textbox>
                <v:fill type="solid"/>
                <v:stroke dashstyle="solid"/>
                <w10:wrap type="topAndBottom"/>
              </v:shape>
            </w:pict>
          </mc:Fallback>
        </mc:AlternateContent>
      </w:r>
    </w:p>
    <w:p>
      <w:pPr>
        <w:pStyle w:val="Heading2"/>
        <w:spacing w:before="146"/>
      </w:pPr>
      <w:bookmarkStart w:name="Precautions for safe handling" w:id="34"/>
      <w:bookmarkEnd w:id="34"/>
      <w:r>
        <w:rPr>
          <w:b w:val="0"/>
        </w:rPr>
      </w:r>
      <w:r>
        <w:rPr>
          <w:u w:val="single"/>
        </w:rPr>
        <w:t>Precautions</w:t>
      </w:r>
      <w:r>
        <w:rPr>
          <w:spacing w:val="-5"/>
          <w:u w:val="single"/>
        </w:rPr>
        <w:t> </w:t>
      </w:r>
      <w:r>
        <w:rPr>
          <w:u w:val="single"/>
        </w:rPr>
        <w:t>for</w:t>
      </w:r>
      <w:r>
        <w:rPr>
          <w:spacing w:val="-6"/>
          <w:u w:val="single"/>
        </w:rPr>
        <w:t> </w:t>
      </w:r>
      <w:r>
        <w:rPr>
          <w:u w:val="single"/>
        </w:rPr>
        <w:t>safe</w:t>
      </w:r>
      <w:r>
        <w:rPr>
          <w:spacing w:val="-5"/>
          <w:u w:val="single"/>
        </w:rPr>
        <w:t> </w:t>
      </w:r>
      <w:r>
        <w:rPr>
          <w:spacing w:val="-2"/>
          <w:u w:val="single"/>
        </w:rPr>
        <w:t>handling</w:t>
      </w:r>
    </w:p>
    <w:p>
      <w:pPr>
        <w:pStyle w:val="BodyText"/>
        <w:tabs>
          <w:tab w:pos="2898" w:val="left" w:leader="none"/>
        </w:tabs>
        <w:spacing w:line="297" w:lineRule="auto" w:before="148"/>
        <w:ind w:left="2899" w:right="894" w:hanging="2525"/>
      </w:pPr>
      <w:r>
        <w:rPr>
          <w:b/>
        </w:rPr>
        <w:t>Usage precautions</w:t>
        <w:tab/>
      </w:r>
      <w:r>
        <w:rPr/>
        <w:t>Avoid</w:t>
      </w:r>
      <w:r>
        <w:rPr>
          <w:spacing w:val="-2"/>
        </w:rPr>
        <w:t> </w:t>
      </w:r>
      <w:r>
        <w:rPr/>
        <w:t>contact</w:t>
      </w:r>
      <w:r>
        <w:rPr>
          <w:spacing w:val="-3"/>
        </w:rPr>
        <w:t> </w:t>
      </w:r>
      <w:r>
        <w:rPr/>
        <w:t>with</w:t>
      </w:r>
      <w:r>
        <w:rPr>
          <w:spacing w:val="-2"/>
        </w:rPr>
        <w:t> </w:t>
      </w:r>
      <w:r>
        <w:rPr/>
        <w:t>eyes</w:t>
      </w:r>
      <w:r>
        <w:rPr>
          <w:spacing w:val="-2"/>
        </w:rPr>
        <w:t> </w:t>
      </w:r>
      <w:r>
        <w:rPr/>
        <w:t>and</w:t>
      </w:r>
      <w:r>
        <w:rPr>
          <w:spacing w:val="-2"/>
        </w:rPr>
        <w:t> </w:t>
      </w:r>
      <w:r>
        <w:rPr/>
        <w:t>prolonged</w:t>
      </w:r>
      <w:r>
        <w:rPr>
          <w:spacing w:val="-2"/>
        </w:rPr>
        <w:t> </w:t>
      </w:r>
      <w:r>
        <w:rPr/>
        <w:t>skin</w:t>
      </w:r>
      <w:r>
        <w:rPr>
          <w:spacing w:val="-2"/>
        </w:rPr>
        <w:t> </w:t>
      </w:r>
      <w:r>
        <w:rPr/>
        <w:t>contact.</w:t>
      </w:r>
      <w:r>
        <w:rPr>
          <w:spacing w:val="-3"/>
        </w:rPr>
        <w:t> </w:t>
      </w:r>
      <w:r>
        <w:rPr/>
        <w:t>Avoid</w:t>
      </w:r>
      <w:r>
        <w:rPr>
          <w:spacing w:val="-2"/>
        </w:rPr>
        <w:t> </w:t>
      </w:r>
      <w:r>
        <w:rPr/>
        <w:t>inhalation</w:t>
      </w:r>
      <w:r>
        <w:rPr>
          <w:spacing w:val="-2"/>
        </w:rPr>
        <w:t> </w:t>
      </w:r>
      <w:r>
        <w:rPr/>
        <w:t>of</w:t>
      </w:r>
      <w:r>
        <w:rPr>
          <w:spacing w:val="-3"/>
        </w:rPr>
        <w:t> </w:t>
      </w:r>
      <w:r>
        <w:rPr/>
        <w:t>vapours</w:t>
      </w:r>
      <w:r>
        <w:rPr>
          <w:spacing w:val="-2"/>
        </w:rPr>
        <w:t> </w:t>
      </w:r>
      <w:r>
        <w:rPr/>
        <w:t>and </w:t>
      </w:r>
      <w:r>
        <w:rPr>
          <w:spacing w:val="-2"/>
        </w:rPr>
        <w:t>spray/mists.</w:t>
      </w:r>
    </w:p>
    <w:p>
      <w:pPr>
        <w:pStyle w:val="BodyText"/>
        <w:spacing w:after="0" w:line="297" w:lineRule="auto"/>
        <w:sectPr>
          <w:type w:val="continuous"/>
          <w:pgSz w:w="11900" w:h="16840"/>
          <w:pgMar w:header="458" w:footer="571" w:top="1020" w:bottom="760" w:left="566" w:right="850"/>
        </w:sectPr>
      </w:pPr>
    </w:p>
    <w:p>
      <w:pPr>
        <w:pStyle w:val="Heading1"/>
      </w:pPr>
      <w:r>
        <w:rPr>
          <w:spacing w:val="-4"/>
        </w:rPr>
        <w:t>San-e-tize</w:t>
      </w:r>
    </w:p>
    <w:p>
      <w:pPr>
        <w:pStyle w:val="BodyText"/>
        <w:spacing w:before="163"/>
        <w:rPr>
          <w:b/>
          <w:sz w:val="20"/>
        </w:rPr>
      </w:pPr>
    </w:p>
    <w:p>
      <w:pPr>
        <w:pStyle w:val="BodyText"/>
        <w:spacing w:after="0"/>
        <w:rPr>
          <w:b/>
          <w:sz w:val="20"/>
        </w:rPr>
        <w:sectPr>
          <w:pgSz w:w="11900" w:h="16840"/>
          <w:pgMar w:header="458" w:footer="571" w:top="1020" w:bottom="760" w:left="566" w:right="850"/>
        </w:sectPr>
      </w:pPr>
    </w:p>
    <w:p>
      <w:pPr>
        <w:pStyle w:val="Heading2"/>
        <w:spacing w:line="297" w:lineRule="auto" w:before="126"/>
        <w:ind w:right="38"/>
      </w:pPr>
      <w:r>
        <w:rPr/>
        <w:t>Advice on general occupational</w:t>
      </w:r>
      <w:r>
        <w:rPr>
          <w:spacing w:val="-12"/>
        </w:rPr>
        <w:t> </w:t>
      </w:r>
      <w:r>
        <w:rPr/>
        <w:t>hygiene</w:t>
      </w:r>
    </w:p>
    <w:p>
      <w:pPr>
        <w:pStyle w:val="BodyText"/>
        <w:spacing w:line="297" w:lineRule="auto" w:before="126"/>
        <w:ind w:left="373" w:right="151"/>
      </w:pPr>
      <w:r>
        <w:rPr/>
        <w:br w:type="column"/>
      </w:r>
      <w:r>
        <w:rPr/>
        <w:t>Wash</w:t>
      </w:r>
      <w:r>
        <w:rPr>
          <w:spacing w:val="-3"/>
        </w:rPr>
        <w:t> </w:t>
      </w:r>
      <w:r>
        <w:rPr/>
        <w:t>promptly</w:t>
      </w:r>
      <w:r>
        <w:rPr>
          <w:spacing w:val="-3"/>
        </w:rPr>
        <w:t> </w:t>
      </w:r>
      <w:r>
        <w:rPr/>
        <w:t>if</w:t>
      </w:r>
      <w:r>
        <w:rPr>
          <w:spacing w:val="-3"/>
        </w:rPr>
        <w:t> </w:t>
      </w:r>
      <w:r>
        <w:rPr/>
        <w:t>skin</w:t>
      </w:r>
      <w:r>
        <w:rPr>
          <w:spacing w:val="-3"/>
        </w:rPr>
        <w:t> </w:t>
      </w:r>
      <w:r>
        <w:rPr/>
        <w:t>becomes</w:t>
      </w:r>
      <w:r>
        <w:rPr>
          <w:spacing w:val="-3"/>
        </w:rPr>
        <w:t> </w:t>
      </w:r>
      <w:r>
        <w:rPr/>
        <w:t>contaminated.</w:t>
      </w:r>
      <w:r>
        <w:rPr>
          <w:spacing w:val="-3"/>
        </w:rPr>
        <w:t> </w:t>
      </w:r>
      <w:r>
        <w:rPr/>
        <w:t>Take</w:t>
      </w:r>
      <w:r>
        <w:rPr>
          <w:spacing w:val="-3"/>
        </w:rPr>
        <w:t> </w:t>
      </w:r>
      <w:r>
        <w:rPr/>
        <w:t>off</w:t>
      </w:r>
      <w:r>
        <w:rPr>
          <w:spacing w:val="-3"/>
        </w:rPr>
        <w:t> </w:t>
      </w:r>
      <w:r>
        <w:rPr/>
        <w:t>contaminated</w:t>
      </w:r>
      <w:r>
        <w:rPr>
          <w:spacing w:val="-3"/>
        </w:rPr>
        <w:t> </w:t>
      </w:r>
      <w:r>
        <w:rPr/>
        <w:t>clothing</w:t>
      </w:r>
      <w:r>
        <w:rPr>
          <w:spacing w:val="-3"/>
        </w:rPr>
        <w:t> </w:t>
      </w:r>
      <w:r>
        <w:rPr/>
        <w:t>and</w:t>
      </w:r>
      <w:r>
        <w:rPr>
          <w:spacing w:val="-3"/>
        </w:rPr>
        <w:t> </w:t>
      </w:r>
      <w:r>
        <w:rPr/>
        <w:t>wash before reuse. Wash contaminated clothing before reuse.</w:t>
      </w:r>
    </w:p>
    <w:p>
      <w:pPr>
        <w:pStyle w:val="BodyText"/>
        <w:spacing w:after="0" w:line="297" w:lineRule="auto"/>
        <w:sectPr>
          <w:type w:val="continuous"/>
          <w:pgSz w:w="11900" w:h="16840"/>
          <w:pgMar w:header="458" w:footer="571" w:top="1020" w:bottom="760" w:left="566" w:right="850"/>
          <w:cols w:num="2" w:equalWidth="0">
            <w:col w:w="2105" w:space="420"/>
            <w:col w:w="7959"/>
          </w:cols>
        </w:sectPr>
      </w:pPr>
    </w:p>
    <w:p>
      <w:pPr>
        <w:pStyle w:val="Heading2"/>
        <w:spacing w:before="159"/>
      </w:pPr>
      <w:bookmarkStart w:name="Conditions for safe storage, including a" w:id="35"/>
      <w:bookmarkEnd w:id="35"/>
      <w:r>
        <w:rPr>
          <w:b w:val="0"/>
        </w:rPr>
      </w:r>
      <w:r>
        <w:rPr>
          <w:u w:val="single"/>
        </w:rPr>
        <w:t>Conditions</w:t>
      </w:r>
      <w:r>
        <w:rPr>
          <w:spacing w:val="-8"/>
          <w:u w:val="single"/>
        </w:rPr>
        <w:t> </w:t>
      </w:r>
      <w:r>
        <w:rPr>
          <w:u w:val="single"/>
        </w:rPr>
        <w:t>for</w:t>
      </w:r>
      <w:r>
        <w:rPr>
          <w:spacing w:val="-7"/>
          <w:u w:val="single"/>
        </w:rPr>
        <w:t> </w:t>
      </w:r>
      <w:r>
        <w:rPr>
          <w:u w:val="single"/>
        </w:rPr>
        <w:t>safe</w:t>
      </w:r>
      <w:r>
        <w:rPr>
          <w:spacing w:val="-7"/>
          <w:u w:val="single"/>
        </w:rPr>
        <w:t> </w:t>
      </w:r>
      <w:r>
        <w:rPr>
          <w:u w:val="single"/>
        </w:rPr>
        <w:t>storage,</w:t>
      </w:r>
      <w:r>
        <w:rPr>
          <w:spacing w:val="-7"/>
          <w:u w:val="single"/>
        </w:rPr>
        <w:t> </w:t>
      </w:r>
      <w:r>
        <w:rPr>
          <w:u w:val="single"/>
        </w:rPr>
        <w:t>including</w:t>
      </w:r>
      <w:r>
        <w:rPr>
          <w:spacing w:val="-7"/>
          <w:u w:val="single"/>
        </w:rPr>
        <w:t> </w:t>
      </w:r>
      <w:r>
        <w:rPr>
          <w:u w:val="single"/>
        </w:rPr>
        <w:t>any</w:t>
      </w:r>
      <w:r>
        <w:rPr>
          <w:spacing w:val="-7"/>
          <w:u w:val="single"/>
        </w:rPr>
        <w:t> </w:t>
      </w:r>
      <w:r>
        <w:rPr>
          <w:spacing w:val="-2"/>
          <w:u w:val="single"/>
        </w:rPr>
        <w:t>incompatibilities</w:t>
      </w:r>
    </w:p>
    <w:p>
      <w:pPr>
        <w:pStyle w:val="BodyText"/>
        <w:tabs>
          <w:tab w:pos="2898" w:val="left" w:leader="none"/>
        </w:tabs>
        <w:spacing w:line="297" w:lineRule="auto" w:before="148"/>
        <w:ind w:left="2899" w:right="484" w:hanging="2525"/>
        <w:jc w:val="both"/>
      </w:pPr>
      <w:r>
        <w:rPr>
          <w:b/>
        </w:rPr>
        <w:t>Storage precautions</w:t>
        <w:tab/>
      </w:r>
      <w:r>
        <w:rPr/>
        <w:t>Store in a cool,</w:t>
      </w:r>
      <w:r>
        <w:rPr>
          <w:spacing w:val="-1"/>
        </w:rPr>
        <w:t> </w:t>
      </w:r>
      <w:r>
        <w:rPr/>
        <w:t>dry,</w:t>
      </w:r>
      <w:r>
        <w:rPr>
          <w:spacing w:val="-1"/>
        </w:rPr>
        <w:t> </w:t>
      </w:r>
      <w:r>
        <w:rPr/>
        <w:t>well-ventilated place and out</w:t>
      </w:r>
      <w:r>
        <w:rPr>
          <w:spacing w:val="-1"/>
        </w:rPr>
        <w:t> </w:t>
      </w:r>
      <w:r>
        <w:rPr/>
        <w:t>of</w:t>
      </w:r>
      <w:r>
        <w:rPr>
          <w:spacing w:val="-1"/>
        </w:rPr>
        <w:t> </w:t>
      </w:r>
      <w:r>
        <w:rPr/>
        <w:t>direct</w:t>
      </w:r>
      <w:r>
        <w:rPr>
          <w:spacing w:val="-1"/>
        </w:rPr>
        <w:t> </w:t>
      </w:r>
      <w:r>
        <w:rPr/>
        <w:t>sunlight.</w:t>
      </w:r>
      <w:r>
        <w:rPr>
          <w:spacing w:val="-1"/>
        </w:rPr>
        <w:t> </w:t>
      </w:r>
      <w:r>
        <w:rPr/>
        <w:t>Keep away from food, drink</w:t>
      </w:r>
      <w:r>
        <w:rPr>
          <w:spacing w:val="-3"/>
        </w:rPr>
        <w:t> </w:t>
      </w:r>
      <w:r>
        <w:rPr/>
        <w:t>and</w:t>
      </w:r>
      <w:r>
        <w:rPr>
          <w:spacing w:val="-3"/>
        </w:rPr>
        <w:t> </w:t>
      </w:r>
      <w:r>
        <w:rPr/>
        <w:t>animal</w:t>
      </w:r>
      <w:r>
        <w:rPr>
          <w:spacing w:val="-3"/>
        </w:rPr>
        <w:t> </w:t>
      </w:r>
      <w:r>
        <w:rPr/>
        <w:t>feeding</w:t>
      </w:r>
      <w:r>
        <w:rPr>
          <w:spacing w:val="-3"/>
        </w:rPr>
        <w:t> </w:t>
      </w:r>
      <w:r>
        <w:rPr/>
        <w:t>stuffs.</w:t>
      </w:r>
      <w:r>
        <w:rPr>
          <w:spacing w:val="-4"/>
        </w:rPr>
        <w:t> </w:t>
      </w:r>
      <w:r>
        <w:rPr/>
        <w:t>Store</w:t>
      </w:r>
      <w:r>
        <w:rPr>
          <w:spacing w:val="-3"/>
        </w:rPr>
        <w:t> </w:t>
      </w:r>
      <w:r>
        <w:rPr/>
        <w:t>away</w:t>
      </w:r>
      <w:r>
        <w:rPr>
          <w:spacing w:val="-3"/>
        </w:rPr>
        <w:t> </w:t>
      </w:r>
      <w:r>
        <w:rPr/>
        <w:t>from</w:t>
      </w:r>
      <w:r>
        <w:rPr>
          <w:spacing w:val="-3"/>
        </w:rPr>
        <w:t> </w:t>
      </w:r>
      <w:r>
        <w:rPr/>
        <w:t>incompatible</w:t>
      </w:r>
      <w:r>
        <w:rPr>
          <w:spacing w:val="-3"/>
        </w:rPr>
        <w:t> </w:t>
      </w:r>
      <w:r>
        <w:rPr/>
        <w:t>materials</w:t>
      </w:r>
      <w:r>
        <w:rPr>
          <w:spacing w:val="-3"/>
        </w:rPr>
        <w:t> </w:t>
      </w:r>
      <w:r>
        <w:rPr/>
        <w:t>(see</w:t>
      </w:r>
      <w:r>
        <w:rPr>
          <w:spacing w:val="-3"/>
        </w:rPr>
        <w:t> </w:t>
      </w:r>
      <w:r>
        <w:rPr/>
        <w:t>Section</w:t>
      </w:r>
      <w:r>
        <w:rPr>
          <w:spacing w:val="-3"/>
        </w:rPr>
        <w:t> </w:t>
      </w:r>
      <w:r>
        <w:rPr/>
        <w:t>10). Keep containers upright. Keep container tightly closed.</w:t>
      </w:r>
    </w:p>
    <w:p>
      <w:pPr>
        <w:tabs>
          <w:tab w:pos="2898" w:val="left" w:leader="none"/>
        </w:tabs>
        <w:spacing w:before="138"/>
        <w:ind w:left="374" w:right="0" w:firstLine="0"/>
        <w:jc w:val="left"/>
        <w:rPr>
          <w:sz w:val="18"/>
        </w:rPr>
      </w:pPr>
      <w:r>
        <w:rPr>
          <w:b/>
          <w:sz w:val="18"/>
        </w:rPr>
        <w:t>Storage</w:t>
      </w:r>
      <w:r>
        <w:rPr>
          <w:b/>
          <w:spacing w:val="-12"/>
          <w:sz w:val="18"/>
        </w:rPr>
        <w:t> </w:t>
      </w:r>
      <w:r>
        <w:rPr>
          <w:b/>
          <w:spacing w:val="-2"/>
          <w:sz w:val="18"/>
        </w:rPr>
        <w:t>class</w:t>
      </w:r>
      <w:r>
        <w:rPr>
          <w:b/>
          <w:sz w:val="18"/>
        </w:rPr>
        <w:tab/>
      </w:r>
      <w:r>
        <w:rPr>
          <w:sz w:val="18"/>
        </w:rPr>
        <w:t>Miscellaneous</w:t>
      </w:r>
      <w:r>
        <w:rPr>
          <w:spacing w:val="-7"/>
          <w:sz w:val="18"/>
        </w:rPr>
        <w:t> </w:t>
      </w:r>
      <w:r>
        <w:rPr>
          <w:sz w:val="18"/>
        </w:rPr>
        <w:t>hazardous</w:t>
      </w:r>
      <w:r>
        <w:rPr>
          <w:spacing w:val="-6"/>
          <w:sz w:val="18"/>
        </w:rPr>
        <w:t> </w:t>
      </w:r>
      <w:r>
        <w:rPr>
          <w:sz w:val="18"/>
        </w:rPr>
        <w:t>material</w:t>
      </w:r>
      <w:r>
        <w:rPr>
          <w:spacing w:val="-6"/>
          <w:sz w:val="18"/>
        </w:rPr>
        <w:t> </w:t>
      </w:r>
      <w:r>
        <w:rPr>
          <w:spacing w:val="-2"/>
          <w:sz w:val="18"/>
        </w:rPr>
        <w:t>storage.</w:t>
      </w:r>
    </w:p>
    <w:p>
      <w:pPr>
        <w:pStyle w:val="BodyText"/>
        <w:spacing w:before="5"/>
      </w:pPr>
    </w:p>
    <w:p>
      <w:pPr>
        <w:pStyle w:val="Heading2"/>
        <w:spacing w:before="0"/>
      </w:pPr>
      <w:bookmarkStart w:name="Specific end use(s)" w:id="36"/>
      <w:bookmarkEnd w:id="36"/>
      <w:r>
        <w:rPr>
          <w:b w:val="0"/>
        </w:rPr>
      </w:r>
      <w:r>
        <w:rPr>
          <w:u w:val="single"/>
        </w:rPr>
        <w:t>Specific</w:t>
      </w:r>
      <w:r>
        <w:rPr>
          <w:spacing w:val="-5"/>
          <w:u w:val="single"/>
        </w:rPr>
        <w:t> </w:t>
      </w:r>
      <w:r>
        <w:rPr>
          <w:u w:val="single"/>
        </w:rPr>
        <w:t>end</w:t>
      </w:r>
      <w:r>
        <w:rPr>
          <w:spacing w:val="-5"/>
          <w:u w:val="single"/>
        </w:rPr>
        <w:t> </w:t>
      </w:r>
      <w:r>
        <w:rPr>
          <w:spacing w:val="-2"/>
          <w:u w:val="single"/>
        </w:rPr>
        <w:t>use(s)</w:t>
      </w:r>
    </w:p>
    <w:p>
      <w:pPr>
        <w:tabs>
          <w:tab w:pos="2898" w:val="left" w:leader="none"/>
        </w:tabs>
        <w:spacing w:before="148"/>
        <w:ind w:left="374" w:right="0" w:firstLine="0"/>
        <w:jc w:val="left"/>
        <w:rPr>
          <w:sz w:val="18"/>
        </w:rPr>
      </w:pPr>
      <w:r>
        <w:rPr>
          <w:b/>
          <w:sz w:val="18"/>
        </w:rPr>
        <w:t>Specific</w:t>
      </w:r>
      <w:r>
        <w:rPr>
          <w:b/>
          <w:spacing w:val="-5"/>
          <w:sz w:val="18"/>
        </w:rPr>
        <w:t> </w:t>
      </w:r>
      <w:r>
        <w:rPr>
          <w:b/>
          <w:sz w:val="18"/>
        </w:rPr>
        <w:t>end</w:t>
      </w:r>
      <w:r>
        <w:rPr>
          <w:b/>
          <w:spacing w:val="-5"/>
          <w:sz w:val="18"/>
        </w:rPr>
        <w:t> </w:t>
      </w:r>
      <w:r>
        <w:rPr>
          <w:b/>
          <w:spacing w:val="-2"/>
          <w:sz w:val="18"/>
        </w:rPr>
        <w:t>use(s)</w:t>
      </w:r>
      <w:r>
        <w:rPr>
          <w:b/>
          <w:sz w:val="18"/>
        </w:rPr>
        <w:tab/>
      </w:r>
      <w:r>
        <w:rPr>
          <w:sz w:val="18"/>
        </w:rPr>
        <w:t>The</w:t>
      </w:r>
      <w:r>
        <w:rPr>
          <w:spacing w:val="-4"/>
          <w:sz w:val="18"/>
        </w:rPr>
        <w:t> </w:t>
      </w:r>
      <w:r>
        <w:rPr>
          <w:sz w:val="18"/>
        </w:rPr>
        <w:t>identified</w:t>
      </w:r>
      <w:r>
        <w:rPr>
          <w:spacing w:val="-4"/>
          <w:sz w:val="18"/>
        </w:rPr>
        <w:t> </w:t>
      </w:r>
      <w:r>
        <w:rPr>
          <w:sz w:val="18"/>
        </w:rPr>
        <w:t>uses</w:t>
      </w:r>
      <w:r>
        <w:rPr>
          <w:spacing w:val="-4"/>
          <w:sz w:val="18"/>
        </w:rPr>
        <w:t> </w:t>
      </w:r>
      <w:r>
        <w:rPr>
          <w:sz w:val="18"/>
        </w:rPr>
        <w:t>for</w:t>
      </w:r>
      <w:r>
        <w:rPr>
          <w:spacing w:val="-3"/>
          <w:sz w:val="18"/>
        </w:rPr>
        <w:t> </w:t>
      </w:r>
      <w:r>
        <w:rPr>
          <w:sz w:val="18"/>
        </w:rPr>
        <w:t>this</w:t>
      </w:r>
      <w:r>
        <w:rPr>
          <w:spacing w:val="-4"/>
          <w:sz w:val="18"/>
        </w:rPr>
        <w:t> </w:t>
      </w:r>
      <w:r>
        <w:rPr>
          <w:sz w:val="18"/>
        </w:rPr>
        <w:t>product</w:t>
      </w:r>
      <w:r>
        <w:rPr>
          <w:spacing w:val="-5"/>
          <w:sz w:val="18"/>
        </w:rPr>
        <w:t> </w:t>
      </w:r>
      <w:r>
        <w:rPr>
          <w:sz w:val="18"/>
        </w:rPr>
        <w:t>are</w:t>
      </w:r>
      <w:r>
        <w:rPr>
          <w:spacing w:val="-3"/>
          <w:sz w:val="18"/>
        </w:rPr>
        <w:t> </w:t>
      </w:r>
      <w:r>
        <w:rPr>
          <w:sz w:val="18"/>
        </w:rPr>
        <w:t>detailed</w:t>
      </w:r>
      <w:r>
        <w:rPr>
          <w:spacing w:val="-4"/>
          <w:sz w:val="18"/>
        </w:rPr>
        <w:t> </w:t>
      </w:r>
      <w:r>
        <w:rPr>
          <w:sz w:val="18"/>
        </w:rPr>
        <w:t>in</w:t>
      </w:r>
      <w:r>
        <w:rPr>
          <w:spacing w:val="-4"/>
          <w:sz w:val="18"/>
        </w:rPr>
        <w:t> </w:t>
      </w:r>
      <w:r>
        <w:rPr>
          <w:sz w:val="18"/>
        </w:rPr>
        <w:t>Section</w:t>
      </w:r>
      <w:r>
        <w:rPr>
          <w:spacing w:val="-3"/>
          <w:sz w:val="18"/>
        </w:rPr>
        <w:t> </w:t>
      </w:r>
      <w:r>
        <w:rPr>
          <w:spacing w:val="-5"/>
          <w:sz w:val="18"/>
        </w:rPr>
        <w:t>1.</w:t>
      </w:r>
    </w:p>
    <w:p>
      <w:pPr>
        <w:pStyle w:val="BodyText"/>
        <w:spacing w:before="9"/>
        <w:rPr>
          <w:sz w:val="11"/>
        </w:rPr>
      </w:pPr>
      <w:r>
        <w:rPr>
          <w:sz w:val="11"/>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103336</wp:posOffset>
                </wp:positionV>
                <wp:extent cx="6413500" cy="190500"/>
                <wp:effectExtent l="0" t="0" r="0" b="0"/>
                <wp:wrapTopAndBottom/>
                <wp:docPr id="20" name="Textbox 20"/>
                <wp:cNvGraphicFramePr>
                  <a:graphicFrameLocks/>
                </wp:cNvGraphicFramePr>
                <a:graphic>
                  <a:graphicData uri="http://schemas.microsoft.com/office/word/2010/wordprocessingShape">
                    <wps:wsp>
                      <wps:cNvPr id="20" name="Textbox 2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8: Exposure controls and persona" w:id="37"/>
                            <w:bookmarkEnd w:id="37"/>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wps:txbx>
                      <wps:bodyPr wrap="square" lIns="0" tIns="0" rIns="0" bIns="0" rtlCol="0">
                        <a:noAutofit/>
                      </wps:bodyPr>
                    </wps:wsp>
                  </a:graphicData>
                </a:graphic>
              </wp:anchor>
            </w:drawing>
          </mc:Choice>
          <mc:Fallback>
            <w:pict>
              <v:shape style="position:absolute;margin-left:45pt;margin-top:8.136719pt;width:505pt;height:15pt;mso-position-horizontal-relative:page;mso-position-vertical-relative:paragraph;z-index:-15724032;mso-wrap-distance-left:0;mso-wrap-distance-right:0" type="#_x0000_t202" id="docshape17" filled="true" fillcolor="#dcdcdc" stroked="true" strokeweight=".5pt" strokecolor="#000000">
                <v:textbox inset="0,0,0,0">
                  <w:txbxContent>
                    <w:p>
                      <w:pPr>
                        <w:spacing w:before="49"/>
                        <w:ind w:left="35" w:right="0" w:firstLine="0"/>
                        <w:jc w:val="left"/>
                        <w:rPr>
                          <w:b/>
                          <w:color w:val="000000"/>
                          <w:sz w:val="18"/>
                        </w:rPr>
                      </w:pPr>
                      <w:bookmarkStart w:name="SECTION 8: Exposure controls and persona" w:id="38"/>
                      <w:bookmarkEnd w:id="38"/>
                      <w:r>
                        <w:rPr>
                          <w:color w:val="000000"/>
                        </w:rPr>
                      </w:r>
                      <w:r>
                        <w:rPr>
                          <w:b/>
                          <w:color w:val="000000"/>
                          <w:sz w:val="18"/>
                        </w:rPr>
                        <w:t>SECTION</w:t>
                      </w:r>
                      <w:r>
                        <w:rPr>
                          <w:b/>
                          <w:color w:val="000000"/>
                          <w:spacing w:val="-9"/>
                          <w:sz w:val="18"/>
                        </w:rPr>
                        <w:t> </w:t>
                      </w:r>
                      <w:r>
                        <w:rPr>
                          <w:b/>
                          <w:color w:val="000000"/>
                          <w:sz w:val="18"/>
                        </w:rPr>
                        <w:t>8:</w:t>
                      </w:r>
                      <w:r>
                        <w:rPr>
                          <w:b/>
                          <w:color w:val="000000"/>
                          <w:spacing w:val="-8"/>
                          <w:sz w:val="18"/>
                        </w:rPr>
                        <w:t> </w:t>
                      </w:r>
                      <w:r>
                        <w:rPr>
                          <w:b/>
                          <w:color w:val="000000"/>
                          <w:sz w:val="18"/>
                        </w:rPr>
                        <w:t>Exposure</w:t>
                      </w:r>
                      <w:r>
                        <w:rPr>
                          <w:b/>
                          <w:color w:val="000000"/>
                          <w:spacing w:val="-9"/>
                          <w:sz w:val="18"/>
                        </w:rPr>
                        <w:t> </w:t>
                      </w:r>
                      <w:r>
                        <w:rPr>
                          <w:b/>
                          <w:color w:val="000000"/>
                          <w:sz w:val="18"/>
                        </w:rPr>
                        <w:t>controls</w:t>
                      </w:r>
                      <w:r>
                        <w:rPr>
                          <w:b/>
                          <w:color w:val="000000"/>
                          <w:spacing w:val="-8"/>
                          <w:sz w:val="18"/>
                        </w:rPr>
                        <w:t> </w:t>
                      </w:r>
                      <w:r>
                        <w:rPr>
                          <w:b/>
                          <w:color w:val="000000"/>
                          <w:sz w:val="18"/>
                        </w:rPr>
                        <w:t>and</w:t>
                      </w:r>
                      <w:r>
                        <w:rPr>
                          <w:b/>
                          <w:color w:val="000000"/>
                          <w:spacing w:val="-8"/>
                          <w:sz w:val="18"/>
                        </w:rPr>
                        <w:t> </w:t>
                      </w:r>
                      <w:r>
                        <w:rPr>
                          <w:b/>
                          <w:color w:val="000000"/>
                          <w:sz w:val="18"/>
                        </w:rPr>
                        <w:t>personal</w:t>
                      </w:r>
                      <w:r>
                        <w:rPr>
                          <w:b/>
                          <w:color w:val="000000"/>
                          <w:spacing w:val="-9"/>
                          <w:sz w:val="18"/>
                        </w:rPr>
                        <w:t> </w:t>
                      </w:r>
                      <w:r>
                        <w:rPr>
                          <w:b/>
                          <w:color w:val="000000"/>
                          <w:spacing w:val="-2"/>
                          <w:sz w:val="18"/>
                        </w:rPr>
                        <w:t>protection</w:t>
                      </w:r>
                    </w:p>
                  </w:txbxContent>
                </v:textbox>
                <v:fill type="solid"/>
                <v:stroke dashstyle="solid"/>
                <w10:wrap type="topAndBottom"/>
              </v:shape>
            </w:pict>
          </mc:Fallback>
        </mc:AlternateContent>
      </w:r>
    </w:p>
    <w:p>
      <w:pPr>
        <w:pStyle w:val="BodyText"/>
        <w:spacing w:before="2"/>
      </w:pPr>
    </w:p>
    <w:p>
      <w:pPr>
        <w:pStyle w:val="Heading2"/>
        <w:spacing w:line="436" w:lineRule="auto" w:before="0"/>
        <w:ind w:right="8411"/>
      </w:pPr>
      <w:r>
        <w:rPr/>
        <w:drawing>
          <wp:anchor distT="0" distB="0" distL="0" distR="0" allowOverlap="1" layoutInCell="1" locked="0" behindDoc="0" simplePos="0" relativeHeight="15734272">
            <wp:simplePos x="0" y="0"/>
            <wp:positionH relativeFrom="page">
              <wp:posOffset>596900</wp:posOffset>
            </wp:positionH>
            <wp:positionV relativeFrom="paragraph">
              <wp:posOffset>391331</wp:posOffset>
            </wp:positionV>
            <wp:extent cx="508000" cy="508000"/>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10" cstate="print"/>
                    <a:stretch>
                      <a:fillRect/>
                    </a:stretch>
                  </pic:blipFill>
                  <pic:spPr>
                    <a:xfrm>
                      <a:off x="0" y="0"/>
                      <a:ext cx="508000" cy="508000"/>
                    </a:xfrm>
                    <a:prstGeom prst="rect">
                      <a:avLst/>
                    </a:prstGeom>
                  </pic:spPr>
                </pic:pic>
              </a:graphicData>
            </a:graphic>
          </wp:anchor>
        </w:drawing>
      </w:r>
      <w:r>
        <w:rPr/>
        <w:drawing>
          <wp:anchor distT="0" distB="0" distL="0" distR="0" allowOverlap="1" layoutInCell="1" locked="0" behindDoc="0" simplePos="0" relativeHeight="15734784">
            <wp:simplePos x="0" y="0"/>
            <wp:positionH relativeFrom="page">
              <wp:posOffset>1359153</wp:posOffset>
            </wp:positionH>
            <wp:positionV relativeFrom="paragraph">
              <wp:posOffset>391331</wp:posOffset>
            </wp:positionV>
            <wp:extent cx="507999" cy="508000"/>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507999" cy="508000"/>
                    </a:xfrm>
                    <a:prstGeom prst="rect">
                      <a:avLst/>
                    </a:prstGeom>
                  </pic:spPr>
                </pic:pic>
              </a:graphicData>
            </a:graphic>
          </wp:anchor>
        </w:drawing>
      </w:r>
      <w:bookmarkStart w:name="Exposure controls " w:id="39"/>
      <w:bookmarkEnd w:id="39"/>
      <w:r>
        <w:rPr>
          <w:b w:val="0"/>
        </w:rPr>
      </w:r>
      <w:r>
        <w:rPr>
          <w:u w:val="single"/>
        </w:rPr>
        <w:t>Exposure controls</w:t>
      </w:r>
      <w:r>
        <w:rPr>
          <w:u w:val="none"/>
        </w:rPr>
        <w:t> Protective</w:t>
      </w:r>
      <w:r>
        <w:rPr>
          <w:spacing w:val="-12"/>
          <w:u w:val="none"/>
        </w:rPr>
        <w:t> </w:t>
      </w:r>
      <w:r>
        <w:rPr>
          <w:u w:val="none"/>
        </w:rPr>
        <w:t>equipment</w:t>
      </w:r>
    </w:p>
    <w:p>
      <w:pPr>
        <w:pStyle w:val="BodyText"/>
        <w:rPr>
          <w:b/>
          <w:sz w:val="20"/>
        </w:rPr>
      </w:pPr>
    </w:p>
    <w:p>
      <w:pPr>
        <w:pStyle w:val="BodyText"/>
        <w:rPr>
          <w:b/>
          <w:sz w:val="20"/>
        </w:rPr>
      </w:pPr>
    </w:p>
    <w:p>
      <w:pPr>
        <w:pStyle w:val="BodyText"/>
        <w:spacing w:before="95"/>
        <w:rPr>
          <w:b/>
          <w:sz w:val="20"/>
        </w:rPr>
      </w:pPr>
    </w:p>
    <w:p>
      <w:pPr>
        <w:pStyle w:val="BodyText"/>
        <w:spacing w:after="0"/>
        <w:rPr>
          <w:b/>
          <w:sz w:val="20"/>
        </w:rPr>
        <w:sectPr>
          <w:type w:val="continuous"/>
          <w:pgSz w:w="11900" w:h="16840"/>
          <w:pgMar w:header="458" w:footer="571" w:top="1020" w:bottom="760" w:left="566" w:right="850"/>
        </w:sectPr>
      </w:pPr>
    </w:p>
    <w:p>
      <w:pPr>
        <w:spacing w:line="297" w:lineRule="auto" w:before="126"/>
        <w:ind w:left="374" w:right="117" w:firstLine="0"/>
        <w:jc w:val="left"/>
        <w:rPr>
          <w:b/>
          <w:sz w:val="18"/>
        </w:rPr>
      </w:pPr>
      <w:r>
        <w:rPr>
          <w:b/>
          <w:sz w:val="18"/>
        </w:rPr>
        <w:t>Appropriate</w:t>
      </w:r>
      <w:r>
        <w:rPr>
          <w:b/>
          <w:spacing w:val="-12"/>
          <w:sz w:val="18"/>
        </w:rPr>
        <w:t> </w:t>
      </w:r>
      <w:r>
        <w:rPr>
          <w:b/>
          <w:sz w:val="18"/>
        </w:rPr>
        <w:t>engineering </w:t>
      </w:r>
      <w:r>
        <w:rPr>
          <w:b/>
          <w:spacing w:val="-2"/>
          <w:sz w:val="18"/>
        </w:rPr>
        <w:t>controls</w:t>
      </w:r>
    </w:p>
    <w:p>
      <w:pPr>
        <w:pStyle w:val="BodyText"/>
        <w:spacing w:line="297" w:lineRule="auto" w:before="126"/>
        <w:ind w:left="373"/>
      </w:pPr>
      <w:r>
        <w:rPr/>
        <w:br w:type="column"/>
      </w:r>
      <w:r>
        <w:rPr/>
        <w:t>Provide</w:t>
      </w:r>
      <w:r>
        <w:rPr>
          <w:spacing w:val="-3"/>
        </w:rPr>
        <w:t> </w:t>
      </w:r>
      <w:r>
        <w:rPr/>
        <w:t>adequate</w:t>
      </w:r>
      <w:r>
        <w:rPr>
          <w:spacing w:val="-3"/>
        </w:rPr>
        <w:t> </w:t>
      </w:r>
      <w:r>
        <w:rPr/>
        <w:t>ventilation.</w:t>
      </w:r>
      <w:r>
        <w:rPr>
          <w:spacing w:val="-4"/>
        </w:rPr>
        <w:t> </w:t>
      </w:r>
      <w:r>
        <w:rPr/>
        <w:t>Observe</w:t>
      </w:r>
      <w:r>
        <w:rPr>
          <w:spacing w:val="-3"/>
        </w:rPr>
        <w:t> </w:t>
      </w:r>
      <w:r>
        <w:rPr/>
        <w:t>any</w:t>
      </w:r>
      <w:r>
        <w:rPr>
          <w:spacing w:val="-3"/>
        </w:rPr>
        <w:t> </w:t>
      </w:r>
      <w:r>
        <w:rPr/>
        <w:t>occupational</w:t>
      </w:r>
      <w:r>
        <w:rPr>
          <w:spacing w:val="-3"/>
        </w:rPr>
        <w:t> </w:t>
      </w:r>
      <w:r>
        <w:rPr/>
        <w:t>exposure</w:t>
      </w:r>
      <w:r>
        <w:rPr>
          <w:spacing w:val="-3"/>
        </w:rPr>
        <w:t> </w:t>
      </w:r>
      <w:r>
        <w:rPr/>
        <w:t>limits</w:t>
      </w:r>
      <w:r>
        <w:rPr>
          <w:spacing w:val="-3"/>
        </w:rPr>
        <w:t> </w:t>
      </w:r>
      <w:r>
        <w:rPr/>
        <w:t>for</w:t>
      </w:r>
      <w:r>
        <w:rPr>
          <w:spacing w:val="-3"/>
        </w:rPr>
        <w:t> </w:t>
      </w:r>
      <w:r>
        <w:rPr/>
        <w:t>the</w:t>
      </w:r>
      <w:r>
        <w:rPr>
          <w:spacing w:val="-3"/>
        </w:rPr>
        <w:t> </w:t>
      </w:r>
      <w:r>
        <w:rPr/>
        <w:t>product</w:t>
      </w:r>
      <w:r>
        <w:rPr>
          <w:spacing w:val="-4"/>
        </w:rPr>
        <w:t> </w:t>
      </w:r>
      <w:r>
        <w:rPr/>
        <w:t>or </w:t>
      </w:r>
      <w:r>
        <w:rPr>
          <w:spacing w:val="-2"/>
        </w:rPr>
        <w:t>ingredients.</w:t>
      </w:r>
    </w:p>
    <w:p>
      <w:pPr>
        <w:pStyle w:val="BodyText"/>
        <w:spacing w:after="0" w:line="297" w:lineRule="auto"/>
        <w:sectPr>
          <w:type w:val="continuous"/>
          <w:pgSz w:w="11900" w:h="16840"/>
          <w:pgMar w:header="458" w:footer="571" w:top="1020" w:bottom="760" w:left="566" w:right="850"/>
          <w:cols w:num="2" w:equalWidth="0">
            <w:col w:w="2415" w:space="110"/>
            <w:col w:w="7959"/>
          </w:cols>
        </w:sectPr>
      </w:pPr>
    </w:p>
    <w:p>
      <w:pPr>
        <w:pStyle w:val="BodyText"/>
        <w:tabs>
          <w:tab w:pos="2898" w:val="left" w:leader="none"/>
        </w:tabs>
        <w:spacing w:line="297" w:lineRule="auto" w:before="139"/>
        <w:ind w:left="2899" w:right="426" w:hanging="2525"/>
      </w:pPr>
      <w:r>
        <w:rPr>
          <w:b/>
        </w:rPr>
        <w:t>Eye/face protection</w:t>
        <w:tab/>
      </w:r>
      <w:r>
        <w:rPr/>
        <w:t>Wear</w:t>
      </w:r>
      <w:r>
        <w:rPr>
          <w:spacing w:val="-3"/>
        </w:rPr>
        <w:t> </w:t>
      </w:r>
      <w:r>
        <w:rPr/>
        <w:t>tight-fitting,</w:t>
      </w:r>
      <w:r>
        <w:rPr>
          <w:spacing w:val="-4"/>
        </w:rPr>
        <w:t> </w:t>
      </w:r>
      <w:r>
        <w:rPr/>
        <w:t>chemical</w:t>
      </w:r>
      <w:r>
        <w:rPr>
          <w:spacing w:val="-3"/>
        </w:rPr>
        <w:t> </w:t>
      </w:r>
      <w:r>
        <w:rPr/>
        <w:t>splash</w:t>
      </w:r>
      <w:r>
        <w:rPr>
          <w:spacing w:val="-3"/>
        </w:rPr>
        <w:t> </w:t>
      </w:r>
      <w:r>
        <w:rPr/>
        <w:t>goggles</w:t>
      </w:r>
      <w:r>
        <w:rPr>
          <w:spacing w:val="-3"/>
        </w:rPr>
        <w:t> </w:t>
      </w:r>
      <w:r>
        <w:rPr/>
        <w:t>or</w:t>
      </w:r>
      <w:r>
        <w:rPr>
          <w:spacing w:val="-3"/>
        </w:rPr>
        <w:t> </w:t>
      </w:r>
      <w:r>
        <w:rPr/>
        <w:t>face</w:t>
      </w:r>
      <w:r>
        <w:rPr>
          <w:spacing w:val="-3"/>
        </w:rPr>
        <w:t> </w:t>
      </w:r>
      <w:r>
        <w:rPr/>
        <w:t>shield.</w:t>
      </w:r>
      <w:r>
        <w:rPr>
          <w:spacing w:val="-4"/>
        </w:rPr>
        <w:t> </w:t>
      </w:r>
      <w:r>
        <w:rPr/>
        <w:t>If</w:t>
      </w:r>
      <w:r>
        <w:rPr>
          <w:spacing w:val="-4"/>
        </w:rPr>
        <w:t> </w:t>
      </w:r>
      <w:r>
        <w:rPr/>
        <w:t>inhalation</w:t>
      </w:r>
      <w:r>
        <w:rPr>
          <w:spacing w:val="-3"/>
        </w:rPr>
        <w:t> </w:t>
      </w:r>
      <w:r>
        <w:rPr/>
        <w:t>hazards</w:t>
      </w:r>
      <w:r>
        <w:rPr>
          <w:spacing w:val="-3"/>
        </w:rPr>
        <w:t> </w:t>
      </w:r>
      <w:r>
        <w:rPr/>
        <w:t>exist,</w:t>
      </w:r>
      <w:r>
        <w:rPr>
          <w:spacing w:val="-4"/>
        </w:rPr>
        <w:t> </w:t>
      </w:r>
      <w:r>
        <w:rPr/>
        <w:t>a</w:t>
      </w:r>
      <w:r>
        <w:rPr>
          <w:spacing w:val="-3"/>
        </w:rPr>
        <w:t> </w:t>
      </w:r>
      <w:r>
        <w:rPr/>
        <w:t>full-face respirator may be required instead.</w:t>
      </w:r>
    </w:p>
    <w:p>
      <w:pPr>
        <w:pStyle w:val="BodyText"/>
        <w:tabs>
          <w:tab w:pos="2898" w:val="left" w:leader="none"/>
        </w:tabs>
        <w:spacing w:line="297" w:lineRule="auto" w:before="139"/>
        <w:ind w:left="2899" w:right="192" w:hanging="2525"/>
      </w:pPr>
      <w:r>
        <w:rPr>
          <w:b/>
        </w:rPr>
        <w:t>Hand protection</w:t>
        <w:tab/>
      </w:r>
      <w:r>
        <w:rPr/>
        <w:t>Wear protective gloves. The most suitable glove should be chosen in consultation with the glove</w:t>
      </w:r>
      <w:r>
        <w:rPr>
          <w:spacing w:val="-1"/>
        </w:rPr>
        <w:t> </w:t>
      </w:r>
      <w:r>
        <w:rPr/>
        <w:t>supplier/manufacturer,</w:t>
      </w:r>
      <w:r>
        <w:rPr>
          <w:spacing w:val="-2"/>
        </w:rPr>
        <w:t> </w:t>
      </w:r>
      <w:r>
        <w:rPr/>
        <w:t>who</w:t>
      </w:r>
      <w:r>
        <w:rPr>
          <w:spacing w:val="-1"/>
        </w:rPr>
        <w:t> </w:t>
      </w:r>
      <w:r>
        <w:rPr/>
        <w:t>can</w:t>
      </w:r>
      <w:r>
        <w:rPr>
          <w:spacing w:val="-1"/>
        </w:rPr>
        <w:t> </w:t>
      </w:r>
      <w:r>
        <w:rPr/>
        <w:t>provide</w:t>
      </w:r>
      <w:r>
        <w:rPr>
          <w:spacing w:val="-1"/>
        </w:rPr>
        <w:t> </w:t>
      </w:r>
      <w:r>
        <w:rPr/>
        <w:t>information</w:t>
      </w:r>
      <w:r>
        <w:rPr>
          <w:spacing w:val="-1"/>
        </w:rPr>
        <w:t> </w:t>
      </w:r>
      <w:r>
        <w:rPr/>
        <w:t>about</w:t>
      </w:r>
      <w:r>
        <w:rPr>
          <w:spacing w:val="-2"/>
        </w:rPr>
        <w:t> </w:t>
      </w:r>
      <w:r>
        <w:rPr/>
        <w:t>the</w:t>
      </w:r>
      <w:r>
        <w:rPr>
          <w:spacing w:val="-1"/>
        </w:rPr>
        <w:t> </w:t>
      </w:r>
      <w:r>
        <w:rPr/>
        <w:t>breakthrough</w:t>
      </w:r>
      <w:r>
        <w:rPr>
          <w:spacing w:val="-1"/>
        </w:rPr>
        <w:t> </w:t>
      </w:r>
      <w:r>
        <w:rPr/>
        <w:t>time</w:t>
      </w:r>
      <w:r>
        <w:rPr>
          <w:spacing w:val="-1"/>
        </w:rPr>
        <w:t> </w:t>
      </w:r>
      <w:r>
        <w:rPr/>
        <w:t>of</w:t>
      </w:r>
      <w:r>
        <w:rPr>
          <w:spacing w:val="-2"/>
        </w:rPr>
        <w:t> </w:t>
      </w:r>
      <w:r>
        <w:rPr/>
        <w:t>the glove material. To protect hands from chemicals, gloves should comply with Australia/New Zealand Standard AS/NZS 2161. Considering the data specified by the glove manufacturer, check</w:t>
      </w:r>
      <w:r>
        <w:rPr>
          <w:spacing w:val="-2"/>
        </w:rPr>
        <w:t> </w:t>
      </w:r>
      <w:r>
        <w:rPr/>
        <w:t>during</w:t>
      </w:r>
      <w:r>
        <w:rPr>
          <w:spacing w:val="-2"/>
        </w:rPr>
        <w:t> </w:t>
      </w:r>
      <w:r>
        <w:rPr/>
        <w:t>use</w:t>
      </w:r>
      <w:r>
        <w:rPr>
          <w:spacing w:val="-2"/>
        </w:rPr>
        <w:t> </w:t>
      </w:r>
      <w:r>
        <w:rPr/>
        <w:t>that</w:t>
      </w:r>
      <w:r>
        <w:rPr>
          <w:spacing w:val="-3"/>
        </w:rPr>
        <w:t> </w:t>
      </w:r>
      <w:r>
        <w:rPr/>
        <w:t>the</w:t>
      </w:r>
      <w:r>
        <w:rPr>
          <w:spacing w:val="-2"/>
        </w:rPr>
        <w:t> </w:t>
      </w:r>
      <w:r>
        <w:rPr/>
        <w:t>gloves</w:t>
      </w:r>
      <w:r>
        <w:rPr>
          <w:spacing w:val="-2"/>
        </w:rPr>
        <w:t> </w:t>
      </w:r>
      <w:r>
        <w:rPr/>
        <w:t>are</w:t>
      </w:r>
      <w:r>
        <w:rPr>
          <w:spacing w:val="-2"/>
        </w:rPr>
        <w:t> </w:t>
      </w:r>
      <w:r>
        <w:rPr/>
        <w:t>retaining</w:t>
      </w:r>
      <w:r>
        <w:rPr>
          <w:spacing w:val="-2"/>
        </w:rPr>
        <w:t> </w:t>
      </w:r>
      <w:r>
        <w:rPr/>
        <w:t>their</w:t>
      </w:r>
      <w:r>
        <w:rPr>
          <w:spacing w:val="-2"/>
        </w:rPr>
        <w:t> </w:t>
      </w:r>
      <w:r>
        <w:rPr/>
        <w:t>protective</w:t>
      </w:r>
      <w:r>
        <w:rPr>
          <w:spacing w:val="-2"/>
        </w:rPr>
        <w:t> </w:t>
      </w:r>
      <w:r>
        <w:rPr/>
        <w:t>properties</w:t>
      </w:r>
      <w:r>
        <w:rPr>
          <w:spacing w:val="-2"/>
        </w:rPr>
        <w:t> </w:t>
      </w:r>
      <w:r>
        <w:rPr/>
        <w:t>and</w:t>
      </w:r>
      <w:r>
        <w:rPr>
          <w:spacing w:val="-2"/>
        </w:rPr>
        <w:t> </w:t>
      </w:r>
      <w:r>
        <w:rPr/>
        <w:t>change</w:t>
      </w:r>
      <w:r>
        <w:rPr>
          <w:spacing w:val="-2"/>
        </w:rPr>
        <w:t> </w:t>
      </w:r>
      <w:r>
        <w:rPr/>
        <w:t>them</w:t>
      </w:r>
      <w:r>
        <w:rPr>
          <w:spacing w:val="-2"/>
        </w:rPr>
        <w:t> </w:t>
      </w:r>
      <w:r>
        <w:rPr/>
        <w:t>as soon as any deterioration is detected. Frequent changes are recommended.</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6"/>
        <w:ind w:right="38"/>
      </w:pPr>
      <w:r>
        <w:rPr/>
        <w:t>Other</w:t>
      </w:r>
      <w:r>
        <w:rPr>
          <w:spacing w:val="-11"/>
        </w:rPr>
        <w:t> </w:t>
      </w:r>
      <w:r>
        <w:rPr/>
        <w:t>skin</w:t>
      </w:r>
      <w:r>
        <w:rPr>
          <w:spacing w:val="-11"/>
        </w:rPr>
        <w:t> </w:t>
      </w:r>
      <w:r>
        <w:rPr/>
        <w:t>and</w:t>
      </w:r>
      <w:r>
        <w:rPr>
          <w:spacing w:val="-11"/>
        </w:rPr>
        <w:t> </w:t>
      </w:r>
      <w:r>
        <w:rPr/>
        <w:t>body </w:t>
      </w:r>
      <w:r>
        <w:rPr>
          <w:spacing w:val="-2"/>
        </w:rPr>
        <w:t>protection</w:t>
      </w:r>
    </w:p>
    <w:p>
      <w:pPr>
        <w:pStyle w:val="BodyText"/>
        <w:spacing w:before="136"/>
        <w:ind w:left="373"/>
      </w:pPr>
      <w:r>
        <w:rPr/>
        <w:br w:type="column"/>
      </w:r>
      <w:r>
        <w:rPr/>
        <w:t>Wear</w:t>
      </w:r>
      <w:r>
        <w:rPr>
          <w:spacing w:val="-6"/>
        </w:rPr>
        <w:t> </w:t>
      </w:r>
      <w:r>
        <w:rPr/>
        <w:t>appropriate</w:t>
      </w:r>
      <w:r>
        <w:rPr>
          <w:spacing w:val="-6"/>
        </w:rPr>
        <w:t> </w:t>
      </w:r>
      <w:r>
        <w:rPr/>
        <w:t>clothing</w:t>
      </w:r>
      <w:r>
        <w:rPr>
          <w:spacing w:val="-5"/>
        </w:rPr>
        <w:t> </w:t>
      </w:r>
      <w:r>
        <w:rPr/>
        <w:t>to</w:t>
      </w:r>
      <w:r>
        <w:rPr>
          <w:spacing w:val="-6"/>
        </w:rPr>
        <w:t> </w:t>
      </w:r>
      <w:r>
        <w:rPr/>
        <w:t>prevent</w:t>
      </w:r>
      <w:r>
        <w:rPr>
          <w:spacing w:val="-7"/>
        </w:rPr>
        <w:t> </w:t>
      </w:r>
      <w:r>
        <w:rPr/>
        <w:t>repeated</w:t>
      </w:r>
      <w:r>
        <w:rPr>
          <w:spacing w:val="-5"/>
        </w:rPr>
        <w:t> </w:t>
      </w:r>
      <w:r>
        <w:rPr/>
        <w:t>or</w:t>
      </w:r>
      <w:r>
        <w:rPr>
          <w:spacing w:val="-6"/>
        </w:rPr>
        <w:t> </w:t>
      </w:r>
      <w:r>
        <w:rPr/>
        <w:t>prolonged</w:t>
      </w:r>
      <w:r>
        <w:rPr>
          <w:spacing w:val="-5"/>
        </w:rPr>
        <w:t> </w:t>
      </w:r>
      <w:r>
        <w:rPr/>
        <w:t>skin</w:t>
      </w:r>
      <w:r>
        <w:rPr>
          <w:spacing w:val="-6"/>
        </w:rPr>
        <w:t> </w:t>
      </w:r>
      <w:r>
        <w:rPr>
          <w:spacing w:val="-2"/>
        </w:rPr>
        <w:t>contact.</w:t>
      </w:r>
    </w:p>
    <w:p>
      <w:pPr>
        <w:pStyle w:val="BodyText"/>
        <w:spacing w:after="0"/>
        <w:sectPr>
          <w:type w:val="continuous"/>
          <w:pgSz w:w="11900" w:h="16840"/>
          <w:pgMar w:header="458" w:footer="571" w:top="1020" w:bottom="760" w:left="566" w:right="850"/>
          <w:cols w:num="2" w:equalWidth="0">
            <w:col w:w="2025" w:space="500"/>
            <w:col w:w="7959"/>
          </w:cols>
        </w:sectPr>
      </w:pPr>
    </w:p>
    <w:p>
      <w:pPr>
        <w:pStyle w:val="BodyText"/>
        <w:tabs>
          <w:tab w:pos="2898" w:val="left" w:leader="none"/>
        </w:tabs>
        <w:spacing w:line="297" w:lineRule="auto" w:before="139"/>
        <w:ind w:left="2899" w:right="195" w:hanging="2525"/>
      </w:pPr>
      <w:r>
        <w:rPr>
          <w:b/>
        </w:rPr>
        <w:t>Hygiene measures</w:t>
        <w:tab/>
      </w:r>
      <w:r>
        <w:rPr/>
        <w:t>Wash</w:t>
      </w:r>
      <w:r>
        <w:rPr>
          <w:spacing w:val="-1"/>
        </w:rPr>
        <w:t> </w:t>
      </w:r>
      <w:r>
        <w:rPr/>
        <w:t>hands</w:t>
      </w:r>
      <w:r>
        <w:rPr>
          <w:spacing w:val="-1"/>
        </w:rPr>
        <w:t> </w:t>
      </w:r>
      <w:r>
        <w:rPr/>
        <w:t>thoroughly</w:t>
      </w:r>
      <w:r>
        <w:rPr>
          <w:spacing w:val="-1"/>
        </w:rPr>
        <w:t> </w:t>
      </w:r>
      <w:r>
        <w:rPr/>
        <w:t>after</w:t>
      </w:r>
      <w:r>
        <w:rPr>
          <w:spacing w:val="-1"/>
        </w:rPr>
        <w:t> </w:t>
      </w:r>
      <w:r>
        <w:rPr/>
        <w:t>handling.</w:t>
      </w:r>
      <w:r>
        <w:rPr>
          <w:spacing w:val="-2"/>
        </w:rPr>
        <w:t> </w:t>
      </w:r>
      <w:r>
        <w:rPr/>
        <w:t>Wash</w:t>
      </w:r>
      <w:r>
        <w:rPr>
          <w:spacing w:val="-1"/>
        </w:rPr>
        <w:t> </w:t>
      </w:r>
      <w:r>
        <w:rPr/>
        <w:t>at</w:t>
      </w:r>
      <w:r>
        <w:rPr>
          <w:spacing w:val="-2"/>
        </w:rPr>
        <w:t> </w:t>
      </w:r>
      <w:r>
        <w:rPr/>
        <w:t>the</w:t>
      </w:r>
      <w:r>
        <w:rPr>
          <w:spacing w:val="-1"/>
        </w:rPr>
        <w:t> </w:t>
      </w:r>
      <w:r>
        <w:rPr/>
        <w:t>end</w:t>
      </w:r>
      <w:r>
        <w:rPr>
          <w:spacing w:val="-1"/>
        </w:rPr>
        <w:t> </w:t>
      </w:r>
      <w:r>
        <w:rPr/>
        <w:t>of</w:t>
      </w:r>
      <w:r>
        <w:rPr>
          <w:spacing w:val="-2"/>
        </w:rPr>
        <w:t> </w:t>
      </w:r>
      <w:r>
        <w:rPr/>
        <w:t>each</w:t>
      </w:r>
      <w:r>
        <w:rPr>
          <w:spacing w:val="-1"/>
        </w:rPr>
        <w:t> </w:t>
      </w:r>
      <w:r>
        <w:rPr/>
        <w:t>work</w:t>
      </w:r>
      <w:r>
        <w:rPr>
          <w:spacing w:val="-1"/>
        </w:rPr>
        <w:t> </w:t>
      </w:r>
      <w:r>
        <w:rPr/>
        <w:t>shift</w:t>
      </w:r>
      <w:r>
        <w:rPr>
          <w:spacing w:val="-2"/>
        </w:rPr>
        <w:t> </w:t>
      </w:r>
      <w:r>
        <w:rPr/>
        <w:t>and</w:t>
      </w:r>
      <w:r>
        <w:rPr>
          <w:spacing w:val="-1"/>
        </w:rPr>
        <w:t> </w:t>
      </w:r>
      <w:r>
        <w:rPr/>
        <w:t>before</w:t>
      </w:r>
      <w:r>
        <w:rPr>
          <w:spacing w:val="-1"/>
        </w:rPr>
        <w:t> </w:t>
      </w:r>
      <w:r>
        <w:rPr/>
        <w:t>eating, smoking and using the toilet. Do not eat, drink or smoke when using this product.</w:t>
      </w:r>
    </w:p>
    <w:p>
      <w:pPr>
        <w:pStyle w:val="BodyText"/>
        <w:tabs>
          <w:tab w:pos="2898" w:val="left" w:leader="none"/>
        </w:tabs>
        <w:spacing w:line="297" w:lineRule="auto" w:before="139"/>
        <w:ind w:left="2899" w:right="146" w:hanging="2525"/>
      </w:pPr>
      <w:r>
        <w:rPr>
          <w:b/>
        </w:rPr>
        <w:t>Respiratory protection</w:t>
        <w:tab/>
      </w:r>
      <w:r>
        <w:rPr/>
        <w:t>Ensure all respiratory protective equipment is suitable for its intended use and complies with Australia/New Zealand Standard AS/NZS 1716. Check that the respirator fits tightly and the filter is changed regularly. Gas and combination filter cartridges should comply with Australia/New Zealand Standard AS/NZS 1716. Full face mask respirators with replaceable filter</w:t>
      </w:r>
      <w:r>
        <w:rPr>
          <w:spacing w:val="-3"/>
        </w:rPr>
        <w:t> </w:t>
      </w:r>
      <w:r>
        <w:rPr/>
        <w:t>cartridges</w:t>
      </w:r>
      <w:r>
        <w:rPr>
          <w:spacing w:val="-3"/>
        </w:rPr>
        <w:t> </w:t>
      </w:r>
      <w:r>
        <w:rPr/>
        <w:t>should</w:t>
      </w:r>
      <w:r>
        <w:rPr>
          <w:spacing w:val="-3"/>
        </w:rPr>
        <w:t> </w:t>
      </w:r>
      <w:r>
        <w:rPr/>
        <w:t>comply</w:t>
      </w:r>
      <w:r>
        <w:rPr>
          <w:spacing w:val="-3"/>
        </w:rPr>
        <w:t> </w:t>
      </w:r>
      <w:r>
        <w:rPr/>
        <w:t>with</w:t>
      </w:r>
      <w:r>
        <w:rPr>
          <w:spacing w:val="-3"/>
        </w:rPr>
        <w:t> </w:t>
      </w:r>
      <w:r>
        <w:rPr/>
        <w:t>Australia/New</w:t>
      </w:r>
      <w:r>
        <w:rPr>
          <w:spacing w:val="-3"/>
        </w:rPr>
        <w:t> </w:t>
      </w:r>
      <w:r>
        <w:rPr/>
        <w:t>Zealand</w:t>
      </w:r>
      <w:r>
        <w:rPr>
          <w:spacing w:val="-3"/>
        </w:rPr>
        <w:t> </w:t>
      </w:r>
      <w:r>
        <w:rPr/>
        <w:t>Standard</w:t>
      </w:r>
      <w:r>
        <w:rPr>
          <w:spacing w:val="-3"/>
        </w:rPr>
        <w:t> </w:t>
      </w:r>
      <w:r>
        <w:rPr/>
        <w:t>AS/NZS</w:t>
      </w:r>
      <w:r>
        <w:rPr>
          <w:spacing w:val="-4"/>
        </w:rPr>
        <w:t> </w:t>
      </w:r>
      <w:r>
        <w:rPr/>
        <w:t>1716.</w:t>
      </w:r>
      <w:r>
        <w:rPr>
          <w:spacing w:val="-4"/>
        </w:rPr>
        <w:t> </w:t>
      </w:r>
      <w:r>
        <w:rPr/>
        <w:t>Half</w:t>
      </w:r>
      <w:r>
        <w:rPr>
          <w:spacing w:val="-4"/>
        </w:rPr>
        <w:t> </w:t>
      </w:r>
      <w:r>
        <w:rPr/>
        <w:t>mask and quarter mask respirators with replaceable filter cartridges should comply with Australia/New Zealand Standard AS/NZS 1716.</w:t>
      </w:r>
    </w:p>
    <w:p>
      <w:pPr>
        <w:pStyle w:val="BodyText"/>
        <w:spacing w:after="0" w:line="297" w:lineRule="auto"/>
        <w:sectPr>
          <w:type w:val="continuous"/>
          <w:pgSz w:w="11900" w:h="16840"/>
          <w:pgMar w:header="458" w:footer="571" w:top="1020" w:bottom="760" w:left="566" w:right="850"/>
        </w:sectPr>
      </w:pPr>
    </w:p>
    <w:p>
      <w:pPr>
        <w:pStyle w:val="Heading2"/>
        <w:spacing w:line="297" w:lineRule="auto" w:before="135"/>
        <w:ind w:right="38"/>
      </w:pPr>
      <w:r>
        <w:rPr/>
        <w:t>Environmental</w:t>
      </w:r>
      <w:r>
        <w:rPr>
          <w:spacing w:val="-12"/>
        </w:rPr>
        <w:t> </w:t>
      </w:r>
      <w:r>
        <w:rPr/>
        <w:t>exposure </w:t>
      </w:r>
      <w:r>
        <w:rPr>
          <w:spacing w:val="-2"/>
        </w:rPr>
        <w:t>controls</w:t>
      </w:r>
    </w:p>
    <w:p>
      <w:pPr>
        <w:pStyle w:val="BodyText"/>
        <w:spacing w:line="297" w:lineRule="auto" w:before="135"/>
        <w:ind w:left="373" w:right="151"/>
      </w:pPr>
      <w:r>
        <w:rPr/>
        <w:br w:type="column"/>
      </w:r>
      <w:r>
        <w:rPr/>
        <w:t>Keep container tightly sealed when not in use. Emissions from ventilation or work process equipment</w:t>
      </w:r>
      <w:r>
        <w:rPr>
          <w:spacing w:val="-3"/>
        </w:rPr>
        <w:t> </w:t>
      </w:r>
      <w:r>
        <w:rPr/>
        <w:t>should</w:t>
      </w:r>
      <w:r>
        <w:rPr>
          <w:spacing w:val="-2"/>
        </w:rPr>
        <w:t> </w:t>
      </w:r>
      <w:r>
        <w:rPr/>
        <w:t>be</w:t>
      </w:r>
      <w:r>
        <w:rPr>
          <w:spacing w:val="-2"/>
        </w:rPr>
        <w:t> </w:t>
      </w:r>
      <w:r>
        <w:rPr/>
        <w:t>checked</w:t>
      </w:r>
      <w:r>
        <w:rPr>
          <w:spacing w:val="-2"/>
        </w:rPr>
        <w:t> </w:t>
      </w:r>
      <w:r>
        <w:rPr/>
        <w:t>to</w:t>
      </w:r>
      <w:r>
        <w:rPr>
          <w:spacing w:val="-2"/>
        </w:rPr>
        <w:t> </w:t>
      </w:r>
      <w:r>
        <w:rPr/>
        <w:t>ensure</w:t>
      </w:r>
      <w:r>
        <w:rPr>
          <w:spacing w:val="-2"/>
        </w:rPr>
        <w:t> </w:t>
      </w:r>
      <w:r>
        <w:rPr/>
        <w:t>they</w:t>
      </w:r>
      <w:r>
        <w:rPr>
          <w:spacing w:val="-2"/>
        </w:rPr>
        <w:t> </w:t>
      </w:r>
      <w:r>
        <w:rPr/>
        <w:t>comply</w:t>
      </w:r>
      <w:r>
        <w:rPr>
          <w:spacing w:val="-2"/>
        </w:rPr>
        <w:t> </w:t>
      </w:r>
      <w:r>
        <w:rPr/>
        <w:t>with</w:t>
      </w:r>
      <w:r>
        <w:rPr>
          <w:spacing w:val="-2"/>
        </w:rPr>
        <w:t> </w:t>
      </w:r>
      <w:r>
        <w:rPr/>
        <w:t>the</w:t>
      </w:r>
      <w:r>
        <w:rPr>
          <w:spacing w:val="-2"/>
        </w:rPr>
        <w:t> </w:t>
      </w:r>
      <w:r>
        <w:rPr/>
        <w:t>requirements</w:t>
      </w:r>
      <w:r>
        <w:rPr>
          <w:spacing w:val="-2"/>
        </w:rPr>
        <w:t> </w:t>
      </w:r>
      <w:r>
        <w:rPr/>
        <w:t>of</w:t>
      </w:r>
      <w:r>
        <w:rPr>
          <w:spacing w:val="-3"/>
        </w:rPr>
        <w:t> </w:t>
      </w:r>
      <w:r>
        <w:rPr/>
        <w:t>environmental protection legislation. In some cases, fume scrubbers, filters or engineering modifications to the process equipment will be necessary to reduce emissions to acceptable levels.</w:t>
      </w:r>
    </w:p>
    <w:p>
      <w:pPr>
        <w:pStyle w:val="BodyText"/>
        <w:spacing w:after="0" w:line="297" w:lineRule="auto"/>
        <w:sectPr>
          <w:type w:val="continuous"/>
          <w:pgSz w:w="11900" w:h="16840"/>
          <w:pgMar w:header="458" w:footer="571" w:top="1020" w:bottom="760" w:left="566" w:right="850"/>
          <w:cols w:num="2" w:equalWidth="0">
            <w:col w:w="2355" w:space="170"/>
            <w:col w:w="7959"/>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3" name="Textbox 23"/>
                <wp:cNvGraphicFramePr>
                  <a:graphicFrameLocks/>
                </wp:cNvGraphicFramePr>
                <a:graphic>
                  <a:graphicData uri="http://schemas.microsoft.com/office/word/2010/wordprocessingShape">
                    <wps:wsp>
                      <wps:cNvPr id="23" name="Textbox 23"/>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9: Physical and chemical propert" w:id="40"/>
                            <w:bookmarkEnd w:id="40"/>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18" filled="true" fillcolor="#dcdcdc" stroked="true" strokeweight=".5pt" strokecolor="#000000">
                <w10:anchorlock/>
                <v:textbox inset="0,0,0,0">
                  <w:txbxContent>
                    <w:p>
                      <w:pPr>
                        <w:spacing w:before="49"/>
                        <w:ind w:left="35" w:right="0" w:firstLine="0"/>
                        <w:jc w:val="left"/>
                        <w:rPr>
                          <w:b/>
                          <w:color w:val="000000"/>
                          <w:sz w:val="18"/>
                        </w:rPr>
                      </w:pPr>
                      <w:bookmarkStart w:name="SECTION 9: Physical and chemical propert" w:id="41"/>
                      <w:bookmarkEnd w:id="41"/>
                      <w:r>
                        <w:rPr>
                          <w:color w:val="000000"/>
                        </w:rPr>
                      </w:r>
                      <w:r>
                        <w:rPr>
                          <w:b/>
                          <w:color w:val="000000"/>
                          <w:sz w:val="18"/>
                        </w:rPr>
                        <w:t>SECTION</w:t>
                      </w:r>
                      <w:r>
                        <w:rPr>
                          <w:b/>
                          <w:color w:val="000000"/>
                          <w:spacing w:val="-9"/>
                          <w:sz w:val="18"/>
                        </w:rPr>
                        <w:t> </w:t>
                      </w:r>
                      <w:r>
                        <w:rPr>
                          <w:b/>
                          <w:color w:val="000000"/>
                          <w:sz w:val="18"/>
                        </w:rPr>
                        <w:t>9:</w:t>
                      </w:r>
                      <w:r>
                        <w:rPr>
                          <w:b/>
                          <w:color w:val="000000"/>
                          <w:spacing w:val="-9"/>
                          <w:sz w:val="18"/>
                        </w:rPr>
                        <w:t> </w:t>
                      </w:r>
                      <w:r>
                        <w:rPr>
                          <w:b/>
                          <w:color w:val="000000"/>
                          <w:sz w:val="18"/>
                        </w:rPr>
                        <w:t>Physical</w:t>
                      </w:r>
                      <w:r>
                        <w:rPr>
                          <w:b/>
                          <w:color w:val="000000"/>
                          <w:spacing w:val="-9"/>
                          <w:sz w:val="18"/>
                        </w:rPr>
                        <w:t> </w:t>
                      </w:r>
                      <w:r>
                        <w:rPr>
                          <w:b/>
                          <w:color w:val="000000"/>
                          <w:sz w:val="18"/>
                        </w:rPr>
                        <w:t>and</w:t>
                      </w:r>
                      <w:r>
                        <w:rPr>
                          <w:b/>
                          <w:color w:val="000000"/>
                          <w:spacing w:val="-9"/>
                          <w:sz w:val="18"/>
                        </w:rPr>
                        <w:t> </w:t>
                      </w:r>
                      <w:r>
                        <w:rPr>
                          <w:b/>
                          <w:color w:val="000000"/>
                          <w:sz w:val="18"/>
                        </w:rPr>
                        <w:t>chemical</w:t>
                      </w:r>
                      <w:r>
                        <w:rPr>
                          <w:b/>
                          <w:color w:val="000000"/>
                          <w:spacing w:val="-9"/>
                          <w:sz w:val="18"/>
                        </w:rPr>
                        <w:t> </w:t>
                      </w:r>
                      <w:r>
                        <w:rPr>
                          <w:b/>
                          <w:color w:val="000000"/>
                          <w:spacing w:val="-2"/>
                          <w:sz w:val="18"/>
                        </w:rPr>
                        <w:t>properties</w:t>
                      </w:r>
                    </w:p>
                  </w:txbxContent>
                </v:textbox>
                <v:fill type="solid"/>
                <v:stroke dashstyle="solid"/>
              </v:shape>
            </w:pict>
          </mc:Fallback>
        </mc:AlternateContent>
      </w:r>
      <w:r>
        <w:rPr>
          <w:sz w:val="20"/>
        </w:rPr>
      </w:r>
    </w:p>
    <w:p>
      <w:pPr>
        <w:pStyle w:val="Heading2"/>
        <w:tabs>
          <w:tab w:pos="2898" w:val="left" w:leader="none"/>
        </w:tabs>
        <w:spacing w:line="415" w:lineRule="auto" w:before="111"/>
        <w:ind w:right="5827"/>
        <w:rPr>
          <w:b w:val="0"/>
        </w:rPr>
      </w:pPr>
      <w:bookmarkStart w:name="Information on basic physical and chemic" w:id="42"/>
      <w:bookmarkEnd w:id="42"/>
      <w:r>
        <w:rPr>
          <w:b w:val="0"/>
        </w:rPr>
      </w:r>
      <w:r>
        <w:rPr>
          <w:u w:val="single"/>
        </w:rPr>
        <w:t>Information</w:t>
      </w:r>
      <w:r>
        <w:rPr>
          <w:spacing w:val="-6"/>
          <w:u w:val="single"/>
        </w:rPr>
        <w:t> </w:t>
      </w:r>
      <w:r>
        <w:rPr>
          <w:u w:val="single"/>
        </w:rPr>
        <w:t>on</w:t>
      </w:r>
      <w:r>
        <w:rPr>
          <w:spacing w:val="-6"/>
          <w:u w:val="single"/>
        </w:rPr>
        <w:t> </w:t>
      </w:r>
      <w:r>
        <w:rPr>
          <w:u w:val="single"/>
        </w:rPr>
        <w:t>basic</w:t>
      </w:r>
      <w:r>
        <w:rPr>
          <w:spacing w:val="-6"/>
          <w:u w:val="single"/>
        </w:rPr>
        <w:t> </w:t>
      </w:r>
      <w:r>
        <w:rPr>
          <w:u w:val="single"/>
        </w:rPr>
        <w:t>physical</w:t>
      </w:r>
      <w:r>
        <w:rPr>
          <w:spacing w:val="-6"/>
          <w:u w:val="single"/>
        </w:rPr>
        <w:t> </w:t>
      </w:r>
      <w:r>
        <w:rPr>
          <w:u w:val="single"/>
        </w:rPr>
        <w:t>and</w:t>
      </w:r>
      <w:r>
        <w:rPr>
          <w:spacing w:val="-6"/>
          <w:u w:val="single"/>
        </w:rPr>
        <w:t> </w:t>
      </w:r>
      <w:r>
        <w:rPr>
          <w:u w:val="single"/>
        </w:rPr>
        <w:t>chemical</w:t>
      </w:r>
      <w:r>
        <w:rPr>
          <w:spacing w:val="-6"/>
          <w:u w:val="single"/>
        </w:rPr>
        <w:t> </w:t>
      </w:r>
      <w:r>
        <w:rPr>
          <w:u w:val="single"/>
        </w:rPr>
        <w:t>properties</w:t>
      </w:r>
      <w:r>
        <w:rPr>
          <w:u w:val="none"/>
        </w:rPr>
        <w:t> </w:t>
      </w:r>
      <w:r>
        <w:rPr>
          <w:spacing w:val="-2"/>
          <w:u w:val="none"/>
        </w:rPr>
        <w:t>Appearance</w:t>
      </w:r>
      <w:r>
        <w:rPr>
          <w:u w:val="none"/>
        </w:rPr>
        <w:tab/>
      </w:r>
      <w:r>
        <w:rPr>
          <w:b w:val="0"/>
          <w:u w:val="none"/>
        </w:rPr>
        <w:t>Coloured liquid.</w:t>
      </w:r>
    </w:p>
    <w:p>
      <w:pPr>
        <w:tabs>
          <w:tab w:pos="2898" w:val="left" w:leader="none"/>
        </w:tabs>
        <w:spacing w:before="39"/>
        <w:ind w:left="374" w:right="0" w:firstLine="0"/>
        <w:jc w:val="left"/>
        <w:rPr>
          <w:sz w:val="18"/>
        </w:rPr>
      </w:pPr>
      <w:r>
        <w:rPr>
          <w:b/>
          <w:spacing w:val="-2"/>
          <w:sz w:val="18"/>
        </w:rPr>
        <w:t>Colour</w:t>
      </w:r>
      <w:r>
        <w:rPr>
          <w:b/>
          <w:sz w:val="18"/>
        </w:rPr>
        <w:tab/>
      </w:r>
      <w:r>
        <w:rPr>
          <w:spacing w:val="-2"/>
          <w:sz w:val="18"/>
        </w:rPr>
        <w:t>Purple.</w:t>
      </w:r>
    </w:p>
    <w:p>
      <w:pPr>
        <w:spacing w:after="0"/>
        <w:jc w:val="left"/>
        <w:rPr>
          <w:sz w:val="18"/>
        </w:rPr>
        <w:sectPr>
          <w:type w:val="continuous"/>
          <w:pgSz w:w="11900" w:h="16840"/>
          <w:pgMar w:header="458" w:footer="571" w:top="1020" w:bottom="760" w:left="566" w:right="850"/>
        </w:sectPr>
      </w:pPr>
    </w:p>
    <w:p>
      <w:pPr>
        <w:pStyle w:val="Heading1"/>
      </w:pPr>
      <w:r>
        <w:rPr>
          <w:spacing w:val="-4"/>
        </w:rPr>
        <w:t>San-e-tize</w:t>
      </w:r>
    </w:p>
    <w:p>
      <w:pPr>
        <w:pStyle w:val="BodyText"/>
        <w:spacing w:before="244"/>
        <w:rPr>
          <w:b/>
          <w:sz w:val="24"/>
        </w:rPr>
      </w:pPr>
    </w:p>
    <w:p>
      <w:pPr>
        <w:pStyle w:val="BodyText"/>
        <w:tabs>
          <w:tab w:pos="2898" w:val="left" w:leader="none"/>
        </w:tabs>
        <w:ind w:left="374"/>
      </w:pPr>
      <w:r>
        <w:rPr>
          <w:b/>
          <w:spacing w:val="-2"/>
        </w:rPr>
        <w:t>Odour</w:t>
      </w:r>
      <w:r>
        <w:rPr>
          <w:b/>
        </w:rPr>
        <w:tab/>
      </w:r>
      <w:r>
        <w:rPr/>
        <w:t>Characteristic</w:t>
      </w:r>
      <w:r>
        <w:rPr>
          <w:spacing w:val="-8"/>
        </w:rPr>
        <w:t> </w:t>
      </w:r>
      <w:r>
        <w:rPr/>
        <w:t>detergent</w:t>
      </w:r>
      <w:r>
        <w:rPr>
          <w:spacing w:val="-9"/>
        </w:rPr>
        <w:t> </w:t>
      </w:r>
      <w:r>
        <w:rPr>
          <w:spacing w:val="-2"/>
        </w:rPr>
        <w:t>odour</w:t>
      </w:r>
    </w:p>
    <w:p>
      <w:pPr>
        <w:tabs>
          <w:tab w:pos="2999" w:val="right" w:leader="none"/>
        </w:tabs>
        <w:spacing w:before="188"/>
        <w:ind w:left="374" w:right="0" w:firstLine="0"/>
        <w:jc w:val="left"/>
        <w:rPr>
          <w:sz w:val="18"/>
        </w:rPr>
      </w:pPr>
      <w:r>
        <w:rPr>
          <w:b/>
          <w:spacing w:val="-5"/>
          <w:sz w:val="18"/>
        </w:rPr>
        <w:t>pH</w:t>
      </w:r>
      <w:r>
        <w:rPr>
          <w:rFonts w:ascii="Times New Roman"/>
          <w:sz w:val="18"/>
        </w:rPr>
        <w:tab/>
      </w:r>
      <w:r>
        <w:rPr>
          <w:spacing w:val="-10"/>
          <w:sz w:val="18"/>
        </w:rPr>
        <w:t>7</w:t>
      </w:r>
    </w:p>
    <w:p>
      <w:pPr>
        <w:pStyle w:val="Heading2"/>
        <w:tabs>
          <w:tab w:pos="2898" w:val="left" w:leader="none"/>
        </w:tabs>
        <w:spacing w:before="189"/>
        <w:rPr>
          <w:b w:val="0"/>
        </w:rPr>
      </w:pPr>
      <w:r>
        <w:rPr>
          <w:b w:val="0"/>
        </w:rPr>
        <mc:AlternateContent>
          <mc:Choice Requires="wps">
            <w:drawing>
              <wp:anchor distT="0" distB="0" distL="0" distR="0" allowOverlap="1" layoutInCell="1" locked="0" behindDoc="0" simplePos="0" relativeHeight="15735808">
                <wp:simplePos x="0" y="0"/>
                <wp:positionH relativeFrom="page">
                  <wp:posOffset>571500</wp:posOffset>
                </wp:positionH>
                <wp:positionV relativeFrom="paragraph">
                  <wp:posOffset>390386</wp:posOffset>
                </wp:positionV>
                <wp:extent cx="6413500"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wps:txbx>
                      <wps:bodyPr wrap="square" lIns="0" tIns="0" rIns="0" bIns="0" rtlCol="0">
                        <a:noAutofit/>
                      </wps:bodyPr>
                    </wps:wsp>
                  </a:graphicData>
                </a:graphic>
              </wp:anchor>
            </w:drawing>
          </mc:Choice>
          <mc:Fallback>
            <w:pict>
              <v:shape style="position:absolute;margin-left:45pt;margin-top:30.739063pt;width:505pt;height:15pt;mso-position-horizontal-relative:page;mso-position-vertical-relative:paragraph;z-index:15735808" type="#_x0000_t202" id="docshape19"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7"/>
                          <w:sz w:val="18"/>
                        </w:rPr>
                        <w:t> </w:t>
                      </w:r>
                      <w:r>
                        <w:rPr>
                          <w:b/>
                          <w:color w:val="000000"/>
                          <w:sz w:val="18"/>
                        </w:rPr>
                        <w:t>10:</w:t>
                      </w:r>
                      <w:r>
                        <w:rPr>
                          <w:b/>
                          <w:color w:val="000000"/>
                          <w:spacing w:val="-6"/>
                          <w:sz w:val="18"/>
                        </w:rPr>
                        <w:t> </w:t>
                      </w:r>
                      <w:r>
                        <w:rPr>
                          <w:b/>
                          <w:color w:val="000000"/>
                          <w:sz w:val="18"/>
                        </w:rPr>
                        <w:t>Stability</w:t>
                      </w:r>
                      <w:r>
                        <w:rPr>
                          <w:b/>
                          <w:color w:val="000000"/>
                          <w:spacing w:val="-7"/>
                          <w:sz w:val="18"/>
                        </w:rPr>
                        <w:t> </w:t>
                      </w:r>
                      <w:r>
                        <w:rPr>
                          <w:b/>
                          <w:color w:val="000000"/>
                          <w:sz w:val="18"/>
                        </w:rPr>
                        <w:t>and</w:t>
                      </w:r>
                      <w:r>
                        <w:rPr>
                          <w:b/>
                          <w:color w:val="000000"/>
                          <w:spacing w:val="-6"/>
                          <w:sz w:val="18"/>
                        </w:rPr>
                        <w:t> </w:t>
                      </w:r>
                      <w:r>
                        <w:rPr>
                          <w:b/>
                          <w:color w:val="000000"/>
                          <w:spacing w:val="-2"/>
                          <w:sz w:val="18"/>
                        </w:rPr>
                        <w:t>reactivity</w:t>
                      </w:r>
                    </w:p>
                  </w:txbxContent>
                </v:textbox>
                <v:fill type="solid"/>
                <v:stroke dashstyle="solid"/>
                <w10:wrap type="none"/>
              </v:shape>
            </w:pict>
          </mc:Fallback>
        </mc:AlternateContent>
      </w:r>
      <w:r>
        <w:rPr/>
        <w:t>Specific</w:t>
      </w:r>
      <w:r>
        <w:rPr>
          <w:spacing w:val="-6"/>
        </w:rPr>
        <w:t> </w:t>
      </w:r>
      <w:r>
        <w:rPr>
          <w:spacing w:val="-2"/>
        </w:rPr>
        <w:t>Gravity</w:t>
      </w:r>
      <w:r>
        <w:rPr>
          <w:rFonts w:ascii="Times New Roman"/>
          <w:b w:val="0"/>
        </w:rPr>
        <w:tab/>
      </w:r>
      <w:r>
        <w:rPr>
          <w:b w:val="0"/>
          <w:spacing w:val="-5"/>
        </w:rPr>
        <w:t>1.0</w:t>
      </w:r>
    </w:p>
    <w:p>
      <w:pPr>
        <w:pStyle w:val="BodyText"/>
        <w:tabs>
          <w:tab w:pos="2898" w:val="left" w:leader="none"/>
        </w:tabs>
        <w:spacing w:before="768"/>
        <w:ind w:left="374"/>
      </w:pPr>
      <w:bookmarkStart w:name="SECTION 10: Stability and reactivity" w:id="43"/>
      <w:bookmarkEnd w:id="43"/>
      <w:r>
        <w:rPr/>
      </w:r>
      <w:r>
        <w:rPr>
          <w:b/>
          <w:spacing w:val="-2"/>
        </w:rPr>
        <w:t>Reactivity</w:t>
      </w:r>
      <w:r>
        <w:rPr>
          <w:b/>
        </w:rPr>
        <w:tab/>
      </w:r>
      <w:r>
        <w:rPr/>
        <w:t>There</w:t>
      </w:r>
      <w:r>
        <w:rPr>
          <w:spacing w:val="-3"/>
        </w:rPr>
        <w:t> </w:t>
      </w:r>
      <w:r>
        <w:rPr/>
        <w:t>are</w:t>
      </w:r>
      <w:r>
        <w:rPr>
          <w:spacing w:val="-3"/>
        </w:rPr>
        <w:t> </w:t>
      </w:r>
      <w:r>
        <w:rPr/>
        <w:t>no</w:t>
      </w:r>
      <w:r>
        <w:rPr>
          <w:spacing w:val="-3"/>
        </w:rPr>
        <w:t> </w:t>
      </w:r>
      <w:r>
        <w:rPr/>
        <w:t>known</w:t>
      </w:r>
      <w:r>
        <w:rPr>
          <w:spacing w:val="-3"/>
        </w:rPr>
        <w:t> </w:t>
      </w:r>
      <w:r>
        <w:rPr/>
        <w:t>reactivity</w:t>
      </w:r>
      <w:r>
        <w:rPr>
          <w:spacing w:val="-3"/>
        </w:rPr>
        <w:t> </w:t>
      </w:r>
      <w:r>
        <w:rPr/>
        <w:t>hazards</w:t>
      </w:r>
      <w:r>
        <w:rPr>
          <w:spacing w:val="-3"/>
        </w:rPr>
        <w:t> </w:t>
      </w:r>
      <w:r>
        <w:rPr/>
        <w:t>associated</w:t>
      </w:r>
      <w:r>
        <w:rPr>
          <w:spacing w:val="-3"/>
        </w:rPr>
        <w:t> </w:t>
      </w:r>
      <w:r>
        <w:rPr/>
        <w:t>with</w:t>
      </w:r>
      <w:r>
        <w:rPr>
          <w:spacing w:val="-3"/>
        </w:rPr>
        <w:t> </w:t>
      </w:r>
      <w:r>
        <w:rPr/>
        <w:t>this</w:t>
      </w:r>
      <w:r>
        <w:rPr>
          <w:spacing w:val="-3"/>
        </w:rPr>
        <w:t> </w:t>
      </w:r>
      <w:r>
        <w:rPr>
          <w:spacing w:val="-2"/>
        </w:rPr>
        <w:t>product.</w:t>
      </w:r>
    </w:p>
    <w:p>
      <w:pPr>
        <w:pStyle w:val="BodyText"/>
        <w:tabs>
          <w:tab w:pos="2898" w:val="left" w:leader="none"/>
        </w:tabs>
        <w:spacing w:line="297" w:lineRule="auto" w:before="308"/>
        <w:ind w:left="2899" w:right="344" w:hanging="2525"/>
      </w:pPr>
      <w:r>
        <w:rPr>
          <w:b/>
          <w:spacing w:val="-2"/>
        </w:rPr>
        <w:t>Stability</w:t>
      </w:r>
      <w:r>
        <w:rPr>
          <w:b/>
        </w:rPr>
        <w:tab/>
      </w:r>
      <w:r>
        <w:rPr/>
        <w:t>Stable</w:t>
      </w:r>
      <w:r>
        <w:rPr>
          <w:spacing w:val="-2"/>
        </w:rPr>
        <w:t> </w:t>
      </w:r>
      <w:r>
        <w:rPr/>
        <w:t>at</w:t>
      </w:r>
      <w:r>
        <w:rPr>
          <w:spacing w:val="-3"/>
        </w:rPr>
        <w:t> </w:t>
      </w:r>
      <w:r>
        <w:rPr/>
        <w:t>normal</w:t>
      </w:r>
      <w:r>
        <w:rPr>
          <w:spacing w:val="-2"/>
        </w:rPr>
        <w:t> </w:t>
      </w:r>
      <w:r>
        <w:rPr/>
        <w:t>ambient</w:t>
      </w:r>
      <w:r>
        <w:rPr>
          <w:spacing w:val="-3"/>
        </w:rPr>
        <w:t> </w:t>
      </w:r>
      <w:r>
        <w:rPr/>
        <w:t>temperatures</w:t>
      </w:r>
      <w:r>
        <w:rPr>
          <w:spacing w:val="-2"/>
        </w:rPr>
        <w:t> </w:t>
      </w:r>
      <w:r>
        <w:rPr/>
        <w:t>and</w:t>
      </w:r>
      <w:r>
        <w:rPr>
          <w:spacing w:val="-2"/>
        </w:rPr>
        <w:t> </w:t>
      </w:r>
      <w:r>
        <w:rPr/>
        <w:t>when</w:t>
      </w:r>
      <w:r>
        <w:rPr>
          <w:spacing w:val="-2"/>
        </w:rPr>
        <w:t> </w:t>
      </w:r>
      <w:r>
        <w:rPr/>
        <w:t>used</w:t>
      </w:r>
      <w:r>
        <w:rPr>
          <w:spacing w:val="-2"/>
        </w:rPr>
        <w:t> </w:t>
      </w:r>
      <w:r>
        <w:rPr/>
        <w:t>as</w:t>
      </w:r>
      <w:r>
        <w:rPr>
          <w:spacing w:val="-2"/>
        </w:rPr>
        <w:t> </w:t>
      </w:r>
      <w:r>
        <w:rPr/>
        <w:t>recommended.</w:t>
      </w:r>
      <w:r>
        <w:rPr>
          <w:spacing w:val="-3"/>
        </w:rPr>
        <w:t> </w:t>
      </w:r>
      <w:r>
        <w:rPr/>
        <w:t>Stable</w:t>
      </w:r>
      <w:r>
        <w:rPr>
          <w:spacing w:val="-2"/>
        </w:rPr>
        <w:t> </w:t>
      </w:r>
      <w:r>
        <w:rPr/>
        <w:t>under</w:t>
      </w:r>
      <w:r>
        <w:rPr>
          <w:spacing w:val="-2"/>
        </w:rPr>
        <w:t> </w:t>
      </w:r>
      <w:r>
        <w:rPr/>
        <w:t>the prescribed storage conditions.</w:t>
      </w:r>
    </w:p>
    <w:p>
      <w:pPr>
        <w:pStyle w:val="BodyText"/>
        <w:spacing w:after="0" w:line="297" w:lineRule="auto"/>
        <w:sectPr>
          <w:pgSz w:w="11900" w:h="16840"/>
          <w:pgMar w:header="458" w:footer="571" w:top="1020" w:bottom="760" w:left="566" w:right="850"/>
        </w:sectPr>
      </w:pPr>
    </w:p>
    <w:p>
      <w:pPr>
        <w:pStyle w:val="Heading2"/>
        <w:spacing w:line="297" w:lineRule="auto" w:before="259"/>
        <w:ind w:right="38"/>
      </w:pPr>
      <w:r>
        <w:rPr/>
        <w:t>Possibility</w:t>
      </w:r>
      <w:r>
        <w:rPr>
          <w:spacing w:val="-12"/>
        </w:rPr>
        <w:t> </w:t>
      </w:r>
      <w:r>
        <w:rPr/>
        <w:t>of</w:t>
      </w:r>
      <w:r>
        <w:rPr>
          <w:spacing w:val="-12"/>
        </w:rPr>
        <w:t> </w:t>
      </w:r>
      <w:r>
        <w:rPr/>
        <w:t>hazardous </w:t>
      </w:r>
      <w:r>
        <w:rPr>
          <w:spacing w:val="-2"/>
        </w:rPr>
        <w:t>reactions</w:t>
      </w:r>
    </w:p>
    <w:p>
      <w:pPr>
        <w:pStyle w:val="BodyText"/>
        <w:spacing w:before="259"/>
        <w:ind w:left="373"/>
      </w:pPr>
      <w:r>
        <w:rPr/>
        <w:br w:type="column"/>
      </w:r>
      <w:r>
        <w:rPr/>
        <w:t>No</w:t>
      </w:r>
      <w:r>
        <w:rPr>
          <w:spacing w:val="-3"/>
        </w:rPr>
        <w:t> </w:t>
      </w:r>
      <w:r>
        <w:rPr/>
        <w:t>potentially</w:t>
      </w:r>
      <w:r>
        <w:rPr>
          <w:spacing w:val="-2"/>
        </w:rPr>
        <w:t> </w:t>
      </w:r>
      <w:r>
        <w:rPr/>
        <w:t>hazardous</w:t>
      </w:r>
      <w:r>
        <w:rPr>
          <w:spacing w:val="-2"/>
        </w:rPr>
        <w:t> </w:t>
      </w:r>
      <w:r>
        <w:rPr/>
        <w:t>reactions</w:t>
      </w:r>
      <w:r>
        <w:rPr>
          <w:spacing w:val="-2"/>
        </w:rPr>
        <w:t> known.</w:t>
      </w:r>
    </w:p>
    <w:p>
      <w:pPr>
        <w:pStyle w:val="BodyText"/>
        <w:spacing w:after="0"/>
        <w:sectPr>
          <w:type w:val="continuous"/>
          <w:pgSz w:w="11900" w:h="16840"/>
          <w:pgMar w:header="458" w:footer="571" w:top="1020" w:bottom="760" w:left="566" w:right="850"/>
          <w:cols w:num="2" w:equalWidth="0">
            <w:col w:w="2305" w:space="220"/>
            <w:col w:w="7959"/>
          </w:cols>
        </w:sectPr>
      </w:pPr>
    </w:p>
    <w:p>
      <w:pPr>
        <w:tabs>
          <w:tab w:pos="2898" w:val="left" w:leader="none"/>
        </w:tabs>
        <w:spacing w:line="602" w:lineRule="auto" w:before="233"/>
        <w:ind w:left="374" w:right="3744" w:firstLine="0"/>
        <w:jc w:val="left"/>
        <w:rPr>
          <w:sz w:val="18"/>
        </w:rPr>
      </w:pPr>
      <w:r>
        <w:rPr>
          <w:b/>
          <w:sz w:val="18"/>
        </w:rPr>
        <w:t>Conditions to avoid</w:t>
        <w:tab/>
      </w:r>
      <w:r>
        <w:rPr>
          <w:sz w:val="18"/>
        </w:rPr>
        <w:t>Avoid</w:t>
      </w:r>
      <w:r>
        <w:rPr>
          <w:spacing w:val="-5"/>
          <w:sz w:val="18"/>
        </w:rPr>
        <w:t> </w:t>
      </w:r>
      <w:r>
        <w:rPr>
          <w:sz w:val="18"/>
        </w:rPr>
        <w:t>heat,</w:t>
      </w:r>
      <w:r>
        <w:rPr>
          <w:spacing w:val="-5"/>
          <w:sz w:val="18"/>
        </w:rPr>
        <w:t> </w:t>
      </w:r>
      <w:r>
        <w:rPr>
          <w:sz w:val="18"/>
        </w:rPr>
        <w:t>flames</w:t>
      </w:r>
      <w:r>
        <w:rPr>
          <w:spacing w:val="-5"/>
          <w:sz w:val="18"/>
        </w:rPr>
        <w:t> </w:t>
      </w:r>
      <w:r>
        <w:rPr>
          <w:sz w:val="18"/>
        </w:rPr>
        <w:t>and</w:t>
      </w:r>
      <w:r>
        <w:rPr>
          <w:spacing w:val="-5"/>
          <w:sz w:val="18"/>
        </w:rPr>
        <w:t> </w:t>
      </w:r>
      <w:r>
        <w:rPr>
          <w:sz w:val="18"/>
        </w:rPr>
        <w:t>other</w:t>
      </w:r>
      <w:r>
        <w:rPr>
          <w:spacing w:val="-5"/>
          <w:sz w:val="18"/>
        </w:rPr>
        <w:t> </w:t>
      </w:r>
      <w:r>
        <w:rPr>
          <w:sz w:val="18"/>
        </w:rPr>
        <w:t>sources</w:t>
      </w:r>
      <w:r>
        <w:rPr>
          <w:spacing w:val="-5"/>
          <w:sz w:val="18"/>
        </w:rPr>
        <w:t> </w:t>
      </w:r>
      <w:r>
        <w:rPr>
          <w:sz w:val="18"/>
        </w:rPr>
        <w:t>of</w:t>
      </w:r>
      <w:r>
        <w:rPr>
          <w:spacing w:val="-5"/>
          <w:sz w:val="18"/>
        </w:rPr>
        <w:t> </w:t>
      </w:r>
      <w:r>
        <w:rPr>
          <w:sz w:val="18"/>
        </w:rPr>
        <w:t>ignition. </w:t>
      </w:r>
      <w:r>
        <w:rPr>
          <w:b/>
          <w:sz w:val="18"/>
        </w:rPr>
        <w:t>Materials to avoid</w:t>
        <w:tab/>
      </w:r>
      <w:r>
        <w:rPr>
          <w:sz w:val="18"/>
        </w:rPr>
        <w:t>Oxidising agents.</w:t>
      </w:r>
    </w:p>
    <w:p>
      <w:pPr>
        <w:spacing w:after="0" w:line="602" w:lineRule="auto"/>
        <w:jc w:val="left"/>
        <w:rPr>
          <w:sz w:val="18"/>
        </w:rPr>
        <w:sectPr>
          <w:type w:val="continuous"/>
          <w:pgSz w:w="11900" w:h="16840"/>
          <w:pgMar w:header="458" w:footer="571" w:top="1020" w:bottom="760" w:left="566" w:right="850"/>
        </w:sectPr>
      </w:pPr>
    </w:p>
    <w:p>
      <w:pPr>
        <w:pStyle w:val="Heading2"/>
        <w:spacing w:line="297" w:lineRule="auto" w:before="27"/>
      </w:pPr>
      <w:r>
        <w:rPr/>
        <w:t>Hazardous</w:t>
      </w:r>
      <w:r>
        <w:rPr>
          <w:spacing w:val="-12"/>
        </w:rPr>
        <w:t> </w:t>
      </w:r>
      <w:r>
        <w:rPr/>
        <w:t>decomposition </w:t>
      </w:r>
      <w:r>
        <w:rPr>
          <w:spacing w:val="-2"/>
        </w:rPr>
        <w:t>products</w:t>
      </w:r>
    </w:p>
    <w:p>
      <w:pPr>
        <w:pStyle w:val="BodyText"/>
        <w:spacing w:line="297" w:lineRule="auto" w:before="27"/>
        <w:ind w:left="373"/>
      </w:pPr>
      <w:r>
        <w:rPr/>
        <w:br w:type="column"/>
      </w:r>
      <w:r>
        <w:rPr/>
        <w:t>Does</w:t>
      </w:r>
      <w:r>
        <w:rPr>
          <w:spacing w:val="-2"/>
        </w:rPr>
        <w:t> </w:t>
      </w:r>
      <w:r>
        <w:rPr/>
        <w:t>not</w:t>
      </w:r>
      <w:r>
        <w:rPr>
          <w:spacing w:val="-3"/>
        </w:rPr>
        <w:t> </w:t>
      </w:r>
      <w:r>
        <w:rPr/>
        <w:t>decompose</w:t>
      </w:r>
      <w:r>
        <w:rPr>
          <w:spacing w:val="-2"/>
        </w:rPr>
        <w:t> </w:t>
      </w:r>
      <w:r>
        <w:rPr/>
        <w:t>when</w:t>
      </w:r>
      <w:r>
        <w:rPr>
          <w:spacing w:val="-2"/>
        </w:rPr>
        <w:t> </w:t>
      </w:r>
      <w:r>
        <w:rPr/>
        <w:t>used</w:t>
      </w:r>
      <w:r>
        <w:rPr>
          <w:spacing w:val="-2"/>
        </w:rPr>
        <w:t> </w:t>
      </w:r>
      <w:r>
        <w:rPr/>
        <w:t>and</w:t>
      </w:r>
      <w:r>
        <w:rPr>
          <w:spacing w:val="-2"/>
        </w:rPr>
        <w:t> </w:t>
      </w:r>
      <w:r>
        <w:rPr/>
        <w:t>stored</w:t>
      </w:r>
      <w:r>
        <w:rPr>
          <w:spacing w:val="-2"/>
        </w:rPr>
        <w:t> </w:t>
      </w:r>
      <w:r>
        <w:rPr/>
        <w:t>as</w:t>
      </w:r>
      <w:r>
        <w:rPr>
          <w:spacing w:val="-2"/>
        </w:rPr>
        <w:t> </w:t>
      </w:r>
      <w:r>
        <w:rPr/>
        <w:t>recommended.</w:t>
      </w:r>
      <w:r>
        <w:rPr>
          <w:spacing w:val="-3"/>
        </w:rPr>
        <w:t> </w:t>
      </w:r>
      <w:r>
        <w:rPr/>
        <w:t>Thermal</w:t>
      </w:r>
      <w:r>
        <w:rPr>
          <w:spacing w:val="-2"/>
        </w:rPr>
        <w:t> </w:t>
      </w:r>
      <w:r>
        <w:rPr/>
        <w:t>decomposition</w:t>
      </w:r>
      <w:r>
        <w:rPr>
          <w:spacing w:val="-2"/>
        </w:rPr>
        <w:t> </w:t>
      </w:r>
      <w:r>
        <w:rPr/>
        <w:t>or combustion products may include the following substances: Harmful gases or vapours.</w:t>
      </w:r>
    </w:p>
    <w:p>
      <w:pPr>
        <w:pStyle w:val="BodyText"/>
        <w:spacing w:after="0" w:line="297" w:lineRule="auto"/>
        <w:sectPr>
          <w:type w:val="continuous"/>
          <w:pgSz w:w="11900" w:h="16840"/>
          <w:pgMar w:header="458" w:footer="571" w:top="1020" w:bottom="760" w:left="566" w:right="850"/>
          <w:cols w:num="2" w:equalWidth="0">
            <w:col w:w="2455" w:space="70"/>
            <w:col w:w="7959"/>
          </w:cols>
        </w:sectPr>
      </w:pPr>
    </w:p>
    <w:p>
      <w:pPr>
        <w:pStyle w:val="BodyText"/>
        <w:spacing w:before="5" w:after="1"/>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5" name="Textbox 25"/>
                <wp:cNvGraphicFramePr>
                  <a:graphicFrameLocks/>
                </wp:cNvGraphicFramePr>
                <a:graphic>
                  <a:graphicData uri="http://schemas.microsoft.com/office/word/2010/wordprocessingShape">
                    <wps:wsp>
                      <wps:cNvPr id="25" name="Textbox 25"/>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1: Toxicological information" w:id="44"/>
                            <w:bookmarkEnd w:id="44"/>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0" filled="true" fillcolor="#dcdcdc" stroked="true" strokeweight=".5pt" strokecolor="#000000">
                <w10:anchorlock/>
                <v:textbox inset="0,0,0,0">
                  <w:txbxContent>
                    <w:p>
                      <w:pPr>
                        <w:spacing w:before="49"/>
                        <w:ind w:left="35" w:right="0" w:firstLine="0"/>
                        <w:jc w:val="left"/>
                        <w:rPr>
                          <w:b/>
                          <w:color w:val="000000"/>
                          <w:sz w:val="18"/>
                        </w:rPr>
                      </w:pPr>
                      <w:bookmarkStart w:name="SECTION 11: Toxicological information" w:id="45"/>
                      <w:bookmarkEnd w:id="45"/>
                      <w:r>
                        <w:rPr>
                          <w:color w:val="000000"/>
                        </w:rPr>
                      </w:r>
                      <w:r>
                        <w:rPr>
                          <w:b/>
                          <w:color w:val="000000"/>
                          <w:spacing w:val="-2"/>
                          <w:sz w:val="18"/>
                        </w:rPr>
                        <w:t>SECTION</w:t>
                      </w:r>
                      <w:r>
                        <w:rPr>
                          <w:b/>
                          <w:color w:val="000000"/>
                          <w:spacing w:val="2"/>
                          <w:sz w:val="18"/>
                        </w:rPr>
                        <w:t> </w:t>
                      </w:r>
                      <w:r>
                        <w:rPr>
                          <w:b/>
                          <w:color w:val="000000"/>
                          <w:spacing w:val="-2"/>
                          <w:sz w:val="18"/>
                        </w:rPr>
                        <w:t>11:</w:t>
                      </w:r>
                      <w:r>
                        <w:rPr>
                          <w:b/>
                          <w:color w:val="000000"/>
                          <w:spacing w:val="3"/>
                          <w:sz w:val="18"/>
                        </w:rPr>
                        <w:t> </w:t>
                      </w:r>
                      <w:r>
                        <w:rPr>
                          <w:b/>
                          <w:color w:val="000000"/>
                          <w:spacing w:val="-2"/>
                          <w:sz w:val="18"/>
                        </w:rPr>
                        <w:t>Toxicological</w:t>
                      </w:r>
                      <w:r>
                        <w:rPr>
                          <w:b/>
                          <w:color w:val="000000"/>
                          <w:spacing w:val="3"/>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67" w:lineRule="auto" w:before="111"/>
        <w:ind w:right="6982"/>
      </w:pPr>
      <w:bookmarkStart w:name="Information on toxicological effects" w:id="46"/>
      <w:bookmarkEnd w:id="46"/>
      <w:r>
        <w:rPr>
          <w:b w:val="0"/>
        </w:rPr>
      </w:r>
      <w:r>
        <w:rPr>
          <w:u w:val="single"/>
        </w:rPr>
        <w:t>Information</w:t>
      </w:r>
      <w:r>
        <w:rPr>
          <w:spacing w:val="-12"/>
          <w:u w:val="single"/>
        </w:rPr>
        <w:t> </w:t>
      </w:r>
      <w:r>
        <w:rPr>
          <w:u w:val="single"/>
        </w:rPr>
        <w:t>on</w:t>
      </w:r>
      <w:r>
        <w:rPr>
          <w:spacing w:val="-12"/>
          <w:u w:val="single"/>
        </w:rPr>
        <w:t> </w:t>
      </w:r>
      <w:r>
        <w:rPr>
          <w:u w:val="single"/>
        </w:rPr>
        <w:t>toxicological</w:t>
      </w:r>
      <w:r>
        <w:rPr>
          <w:spacing w:val="-12"/>
          <w:u w:val="single"/>
        </w:rPr>
        <w:t> </w:t>
      </w:r>
      <w:r>
        <w:rPr>
          <w:u w:val="single"/>
        </w:rPr>
        <w:t>effects</w:t>
      </w:r>
      <w:r>
        <w:rPr>
          <w:u w:val="none"/>
        </w:rPr>
        <w:t> </w:t>
      </w:r>
      <w:r>
        <w:rPr>
          <w:u w:val="single"/>
        </w:rPr>
        <w:t>Acute toxicity - oral</w:t>
      </w:r>
    </w:p>
    <w:p>
      <w:pPr>
        <w:tabs>
          <w:tab w:pos="2898" w:val="left" w:leader="none"/>
        </w:tabs>
        <w:spacing w:line="184" w:lineRule="exact" w:before="0"/>
        <w:ind w:left="374" w:right="0" w:firstLine="0"/>
        <w:jc w:val="left"/>
        <w:rPr>
          <w:sz w:val="18"/>
        </w:rPr>
      </w:pPr>
      <w:r>
        <w:rPr>
          <w:b/>
          <w:sz w:val="18"/>
        </w:rPr>
        <w:t>Notes</w:t>
      </w:r>
      <w:r>
        <w:rPr>
          <w:b/>
          <w:spacing w:val="-6"/>
          <w:sz w:val="18"/>
        </w:rPr>
        <w:t> </w:t>
      </w:r>
      <w:r>
        <w:rPr>
          <w:b/>
          <w:sz w:val="18"/>
        </w:rPr>
        <w:t>(oral</w:t>
      </w:r>
      <w:r>
        <w:rPr>
          <w:b/>
          <w:spacing w:val="-5"/>
          <w:sz w:val="18"/>
        </w:rPr>
        <w:t> </w:t>
      </w:r>
      <w:r>
        <w:rPr>
          <w:b/>
          <w:spacing w:val="-2"/>
          <w:sz w:val="18"/>
        </w:rPr>
        <w:t>LD₅₀)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Heading2"/>
        <w:tabs>
          <w:tab w:pos="2898" w:val="left" w:leader="none"/>
        </w:tabs>
        <w:spacing w:line="412" w:lineRule="exact" w:before="24"/>
        <w:ind w:right="6982"/>
      </w:pPr>
      <w:r>
        <w:rPr/>
        <w:t>ATE oral (mg/kg)</w:t>
        <w:tab/>
      </w:r>
      <w:r>
        <w:rPr>
          <w:b w:val="0"/>
          <w:spacing w:val="-2"/>
        </w:rPr>
        <w:t>4,804.8 </w:t>
      </w:r>
      <w:r>
        <w:rPr>
          <w:u w:val="single"/>
        </w:rPr>
        <w:t>Acute toxicity - dermal</w:t>
      </w:r>
    </w:p>
    <w:p>
      <w:pPr>
        <w:tabs>
          <w:tab w:pos="2898" w:val="left" w:leader="none"/>
        </w:tabs>
        <w:spacing w:line="460" w:lineRule="auto" w:before="44"/>
        <w:ind w:left="374" w:right="2694" w:firstLine="0"/>
        <w:jc w:val="left"/>
        <w:rPr>
          <w:sz w:val="18"/>
        </w:rPr>
      </w:pPr>
      <w:r>
        <w:rPr>
          <w:b/>
          <w:sz w:val="18"/>
        </w:rPr>
        <w:t>Notes (dermal LD₅₀)</w:t>
        <w:tab/>
      </w:r>
      <w:r>
        <w:rPr>
          <w:sz w:val="18"/>
        </w:rPr>
        <w:t>Based</w:t>
      </w:r>
      <w:r>
        <w:rPr>
          <w:spacing w:val="-4"/>
          <w:sz w:val="18"/>
        </w:rPr>
        <w:t> </w:t>
      </w:r>
      <w:r>
        <w:rPr>
          <w:sz w:val="18"/>
        </w:rPr>
        <w:t>on</w:t>
      </w:r>
      <w:r>
        <w:rPr>
          <w:spacing w:val="-4"/>
          <w:sz w:val="18"/>
        </w:rPr>
        <w:t> </w:t>
      </w:r>
      <w:r>
        <w:rPr>
          <w:sz w:val="18"/>
        </w:rPr>
        <w:t>available</w:t>
      </w:r>
      <w:r>
        <w:rPr>
          <w:spacing w:val="-4"/>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4"/>
          <w:sz w:val="18"/>
        </w:rPr>
        <w:t> </w:t>
      </w:r>
      <w:r>
        <w:rPr>
          <w:sz w:val="18"/>
        </w:rPr>
        <w:t>are</w:t>
      </w:r>
      <w:r>
        <w:rPr>
          <w:spacing w:val="-4"/>
          <w:sz w:val="18"/>
        </w:rPr>
        <w:t> </w:t>
      </w:r>
      <w:r>
        <w:rPr>
          <w:sz w:val="18"/>
        </w:rPr>
        <w:t>not</w:t>
      </w:r>
      <w:r>
        <w:rPr>
          <w:spacing w:val="-5"/>
          <w:sz w:val="18"/>
        </w:rPr>
        <w:t> </w:t>
      </w:r>
      <w:r>
        <w:rPr>
          <w:sz w:val="18"/>
        </w:rPr>
        <w:t>met. </w:t>
      </w:r>
      <w:r>
        <w:rPr>
          <w:b/>
          <w:sz w:val="18"/>
        </w:rPr>
        <w:t>ATE dermal (mg/kg)</w:t>
        <w:tab/>
      </w:r>
      <w:r>
        <w:rPr>
          <w:spacing w:val="-2"/>
          <w:sz w:val="18"/>
        </w:rPr>
        <w:t>28,428.43</w:t>
      </w:r>
    </w:p>
    <w:p>
      <w:pPr>
        <w:pStyle w:val="Heading2"/>
        <w:spacing w:before="22"/>
      </w:pPr>
      <w:r>
        <w:rPr>
          <w:u w:val="single"/>
        </w:rPr>
        <w:t>Acute</w:t>
      </w:r>
      <w:r>
        <w:rPr>
          <w:spacing w:val="-4"/>
          <w:u w:val="single"/>
        </w:rPr>
        <w:t> </w:t>
      </w:r>
      <w:r>
        <w:rPr>
          <w:u w:val="single"/>
        </w:rPr>
        <w:t>toxicity</w:t>
      </w:r>
      <w:r>
        <w:rPr>
          <w:spacing w:val="-4"/>
          <w:u w:val="single"/>
        </w:rPr>
        <w:t> </w:t>
      </w:r>
      <w:r>
        <w:rPr>
          <w:u w:val="single"/>
        </w:rPr>
        <w:t>-</w:t>
      </w:r>
      <w:r>
        <w:rPr>
          <w:spacing w:val="-4"/>
          <w:u w:val="single"/>
        </w:rPr>
        <w:t> </w:t>
      </w:r>
      <w:r>
        <w:rPr>
          <w:spacing w:val="-2"/>
          <w:u w:val="single"/>
        </w:rPr>
        <w:t>inhalation</w:t>
      </w:r>
    </w:p>
    <w:p>
      <w:pPr>
        <w:tabs>
          <w:tab w:pos="2898" w:val="left" w:leader="none"/>
        </w:tabs>
        <w:spacing w:before="88"/>
        <w:ind w:left="374" w:right="0" w:firstLine="0"/>
        <w:jc w:val="left"/>
        <w:rPr>
          <w:sz w:val="18"/>
        </w:rPr>
      </w:pPr>
      <w:r>
        <w:rPr>
          <w:b/>
          <w:sz w:val="18"/>
        </w:rPr>
        <w:t>Notes</w:t>
      </w:r>
      <w:r>
        <w:rPr>
          <w:b/>
          <w:spacing w:val="-11"/>
          <w:sz w:val="18"/>
        </w:rPr>
        <w:t> </w:t>
      </w:r>
      <w:r>
        <w:rPr>
          <w:b/>
          <w:sz w:val="18"/>
        </w:rPr>
        <w:t>(inhalation</w:t>
      </w:r>
      <w:r>
        <w:rPr>
          <w:b/>
          <w:spacing w:val="-11"/>
          <w:sz w:val="18"/>
        </w:rPr>
        <w:t> </w:t>
      </w:r>
      <w:r>
        <w:rPr>
          <w:b/>
          <w:spacing w:val="-2"/>
          <w:sz w:val="18"/>
        </w:rPr>
        <w:t>LC₅₀)</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spacing w:after="0"/>
        <w:jc w:val="left"/>
        <w:rPr>
          <w:sz w:val="18"/>
        </w:rPr>
        <w:sectPr>
          <w:type w:val="continuous"/>
          <w:pgSz w:w="11900" w:h="16840"/>
          <w:pgMar w:header="458" w:footer="571" w:top="1020" w:bottom="760" w:left="566" w:right="850"/>
        </w:sectPr>
      </w:pPr>
    </w:p>
    <w:p>
      <w:pPr>
        <w:pStyle w:val="Heading2"/>
        <w:spacing w:line="297" w:lineRule="auto" w:before="188"/>
      </w:pPr>
      <w:r>
        <w:rPr/>
        <w:t>ATE</w:t>
      </w:r>
      <w:r>
        <w:rPr>
          <w:spacing w:val="-12"/>
        </w:rPr>
        <w:t> </w:t>
      </w:r>
      <w:r>
        <w:rPr/>
        <w:t>inhalation</w:t>
      </w:r>
      <w:r>
        <w:rPr>
          <w:spacing w:val="-12"/>
        </w:rPr>
        <w:t> </w:t>
      </w:r>
      <w:r>
        <w:rPr/>
        <w:t>(dusts/mists </w:t>
      </w:r>
      <w:r>
        <w:rPr>
          <w:spacing w:val="-2"/>
        </w:rPr>
        <w:t>mg/l)</w:t>
      </w:r>
    </w:p>
    <w:p>
      <w:pPr>
        <w:spacing w:before="159"/>
        <w:ind w:left="374" w:right="0" w:firstLine="0"/>
        <w:jc w:val="left"/>
        <w:rPr>
          <w:b/>
          <w:sz w:val="18"/>
        </w:rPr>
      </w:pPr>
      <w:r>
        <w:rPr>
          <w:b/>
          <w:sz w:val="18"/>
          <w:u w:val="single"/>
        </w:rPr>
        <w:t>Skin</w:t>
      </w:r>
      <w:r>
        <w:rPr>
          <w:b/>
          <w:spacing w:val="-6"/>
          <w:sz w:val="18"/>
          <w:u w:val="single"/>
        </w:rPr>
        <w:t> </w:t>
      </w:r>
      <w:r>
        <w:rPr>
          <w:b/>
          <w:spacing w:val="-2"/>
          <w:sz w:val="18"/>
          <w:u w:val="single"/>
        </w:rPr>
        <w:t>corrosion/irritation</w:t>
      </w:r>
    </w:p>
    <w:p>
      <w:pPr>
        <w:pStyle w:val="BodyText"/>
        <w:spacing w:before="188"/>
        <w:ind w:left="305"/>
      </w:pPr>
      <w:r>
        <w:rPr/>
        <w:br w:type="column"/>
      </w:r>
      <w:r>
        <w:rPr>
          <w:spacing w:val="-2"/>
        </w:rPr>
        <w:t>30.03</w:t>
      </w:r>
    </w:p>
    <w:p>
      <w:pPr>
        <w:pStyle w:val="BodyText"/>
        <w:spacing w:after="0"/>
        <w:sectPr>
          <w:type w:val="continuous"/>
          <w:pgSz w:w="11900" w:h="16840"/>
          <w:pgMar w:header="458" w:footer="571" w:top="1020" w:bottom="760" w:left="566" w:right="850"/>
          <w:cols w:num="2" w:equalWidth="0">
            <w:col w:w="2554" w:space="40"/>
            <w:col w:w="7890"/>
          </w:cols>
        </w:sectPr>
      </w:pPr>
    </w:p>
    <w:p>
      <w:pPr>
        <w:tabs>
          <w:tab w:pos="2898" w:val="left" w:leader="none"/>
        </w:tabs>
        <w:spacing w:before="88"/>
        <w:ind w:left="374" w:right="0" w:firstLine="0"/>
        <w:jc w:val="left"/>
        <w:rPr>
          <w:sz w:val="18"/>
        </w:rPr>
      </w:pPr>
      <w:r>
        <w:rPr>
          <w:b/>
          <w:sz w:val="18"/>
        </w:rPr>
        <w:t>Animal</w:t>
      </w:r>
      <w:r>
        <w:rPr>
          <w:b/>
          <w:spacing w:val="-10"/>
          <w:sz w:val="18"/>
        </w:rPr>
        <w:t> </w:t>
      </w:r>
      <w:r>
        <w:rPr>
          <w:b/>
          <w:spacing w:val="-4"/>
          <w:sz w:val="18"/>
        </w:rPr>
        <w:t>data</w:t>
      </w:r>
      <w:r>
        <w:rPr>
          <w:b/>
          <w:sz w:val="18"/>
        </w:rPr>
        <w:tab/>
      </w:r>
      <w:r>
        <w:rPr>
          <w:spacing w:val="-2"/>
          <w:sz w:val="18"/>
        </w:rPr>
        <w:t>Irritating.</w:t>
      </w:r>
    </w:p>
    <w:p>
      <w:pPr>
        <w:pStyle w:val="BodyText"/>
        <w:spacing w:before="5"/>
      </w:pPr>
    </w:p>
    <w:p>
      <w:pPr>
        <w:pStyle w:val="Heading2"/>
        <w:spacing w:before="0"/>
      </w:pPr>
      <w:r>
        <w:rPr>
          <w:u w:val="single"/>
        </w:rPr>
        <w:t>Serious</w:t>
      </w:r>
      <w:r>
        <w:rPr>
          <w:spacing w:val="-5"/>
          <w:u w:val="single"/>
        </w:rPr>
        <w:t> </w:t>
      </w:r>
      <w:r>
        <w:rPr>
          <w:u w:val="single"/>
        </w:rPr>
        <w:t>eye</w:t>
      </w:r>
      <w:r>
        <w:rPr>
          <w:spacing w:val="-5"/>
          <w:u w:val="single"/>
        </w:rPr>
        <w:t> </w:t>
      </w:r>
      <w:r>
        <w:rPr>
          <w:spacing w:val="-2"/>
          <w:u w:val="single"/>
        </w:rPr>
        <w:t>damage/irritation</w:t>
      </w:r>
    </w:p>
    <w:p>
      <w:pPr>
        <w:spacing w:before="88"/>
        <w:ind w:left="374" w:right="0" w:firstLine="0"/>
        <w:jc w:val="left"/>
        <w:rPr>
          <w:sz w:val="18"/>
        </w:rPr>
      </w:pPr>
      <w:r>
        <w:rPr>
          <w:b/>
          <w:sz w:val="18"/>
        </w:rPr>
        <w:t>Serious</w:t>
      </w:r>
      <w:r>
        <w:rPr>
          <w:b/>
          <w:spacing w:val="-4"/>
          <w:sz w:val="18"/>
        </w:rPr>
        <w:t> </w:t>
      </w:r>
      <w:r>
        <w:rPr>
          <w:b/>
          <w:sz w:val="18"/>
        </w:rPr>
        <w:t>eye</w:t>
      </w:r>
      <w:r>
        <w:rPr>
          <w:b/>
          <w:spacing w:val="-3"/>
          <w:sz w:val="18"/>
        </w:rPr>
        <w:t> </w:t>
      </w:r>
      <w:r>
        <w:rPr>
          <w:b/>
          <w:sz w:val="18"/>
        </w:rPr>
        <w:t>damage/irritation</w:t>
      </w:r>
      <w:r>
        <w:rPr>
          <w:b/>
          <w:spacing w:val="36"/>
          <w:sz w:val="18"/>
        </w:rPr>
        <w:t>  </w:t>
      </w:r>
      <w:r>
        <w:rPr>
          <w:sz w:val="18"/>
        </w:rPr>
        <w:t>Eye</w:t>
      </w:r>
      <w:r>
        <w:rPr>
          <w:spacing w:val="-2"/>
          <w:sz w:val="18"/>
        </w:rPr>
        <w:t> </w:t>
      </w:r>
      <w:r>
        <w:rPr>
          <w:sz w:val="18"/>
        </w:rPr>
        <w:t>Dam.</w:t>
      </w:r>
      <w:r>
        <w:rPr>
          <w:spacing w:val="-3"/>
          <w:sz w:val="18"/>
        </w:rPr>
        <w:t> </w:t>
      </w:r>
      <w:r>
        <w:rPr>
          <w:sz w:val="18"/>
        </w:rPr>
        <w:t>1</w:t>
      </w:r>
      <w:r>
        <w:rPr>
          <w:spacing w:val="-2"/>
          <w:sz w:val="18"/>
        </w:rPr>
        <w:t> </w:t>
      </w:r>
      <w:r>
        <w:rPr>
          <w:sz w:val="18"/>
        </w:rPr>
        <w:t>-</w:t>
      </w:r>
      <w:r>
        <w:rPr>
          <w:spacing w:val="-2"/>
          <w:sz w:val="18"/>
        </w:rPr>
        <w:t> </w:t>
      </w:r>
      <w:r>
        <w:rPr>
          <w:sz w:val="18"/>
        </w:rPr>
        <w:t>H318</w:t>
      </w:r>
      <w:r>
        <w:rPr>
          <w:spacing w:val="-2"/>
          <w:sz w:val="18"/>
        </w:rPr>
        <w:t> </w:t>
      </w:r>
      <w:r>
        <w:rPr>
          <w:sz w:val="18"/>
        </w:rPr>
        <w:t>Causes</w:t>
      </w:r>
      <w:r>
        <w:rPr>
          <w:spacing w:val="-2"/>
          <w:sz w:val="18"/>
        </w:rPr>
        <w:t> </w:t>
      </w:r>
      <w:r>
        <w:rPr>
          <w:sz w:val="18"/>
        </w:rPr>
        <w:t>serious</w:t>
      </w:r>
      <w:r>
        <w:rPr>
          <w:spacing w:val="-2"/>
          <w:sz w:val="18"/>
        </w:rPr>
        <w:t> </w:t>
      </w:r>
      <w:r>
        <w:rPr>
          <w:sz w:val="18"/>
        </w:rPr>
        <w:t>eye</w:t>
      </w:r>
      <w:r>
        <w:rPr>
          <w:spacing w:val="-3"/>
          <w:sz w:val="18"/>
        </w:rPr>
        <w:t> </w:t>
      </w:r>
      <w:r>
        <w:rPr>
          <w:spacing w:val="-2"/>
          <w:sz w:val="18"/>
        </w:rPr>
        <w:t>damage.</w:t>
      </w:r>
    </w:p>
    <w:p>
      <w:pPr>
        <w:pStyle w:val="BodyText"/>
        <w:spacing w:before="4"/>
      </w:pPr>
    </w:p>
    <w:p>
      <w:pPr>
        <w:pStyle w:val="Heading2"/>
        <w:spacing w:before="1"/>
      </w:pPr>
      <w:r>
        <w:rPr>
          <w:u w:val="single"/>
        </w:rPr>
        <w:t>Respiratory</w:t>
      </w:r>
      <w:r>
        <w:rPr>
          <w:spacing w:val="-9"/>
          <w:u w:val="single"/>
        </w:rPr>
        <w:t> </w:t>
      </w:r>
      <w:r>
        <w:rPr>
          <w:spacing w:val="-2"/>
          <w:u w:val="single"/>
        </w:rPr>
        <w:t>sensitisation</w:t>
      </w:r>
    </w:p>
    <w:p>
      <w:pPr>
        <w:tabs>
          <w:tab w:pos="2898" w:val="left" w:leader="none"/>
        </w:tabs>
        <w:spacing w:before="88"/>
        <w:ind w:left="374" w:right="0" w:firstLine="0"/>
        <w:jc w:val="left"/>
        <w:rPr>
          <w:sz w:val="18"/>
        </w:rPr>
      </w:pPr>
      <w:r>
        <w:rPr>
          <w:b/>
          <w:sz w:val="18"/>
        </w:rPr>
        <w:t>Respiratory</w:t>
      </w:r>
      <w:r>
        <w:rPr>
          <w:b/>
          <w:spacing w:val="-9"/>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pPr>
      <w:r>
        <w:rPr>
          <w:u w:val="single"/>
        </w:rPr>
        <w:t>Skin</w:t>
      </w:r>
      <w:r>
        <w:rPr>
          <w:spacing w:val="-6"/>
          <w:u w:val="single"/>
        </w:rPr>
        <w:t> </w:t>
      </w:r>
      <w:r>
        <w:rPr>
          <w:spacing w:val="-2"/>
          <w:u w:val="single"/>
        </w:rPr>
        <w:t>sensitisation</w:t>
      </w:r>
    </w:p>
    <w:p>
      <w:pPr>
        <w:tabs>
          <w:tab w:pos="2898" w:val="left" w:leader="none"/>
        </w:tabs>
        <w:spacing w:before="89"/>
        <w:ind w:left="374" w:right="0" w:firstLine="0"/>
        <w:jc w:val="left"/>
        <w:rPr>
          <w:sz w:val="18"/>
        </w:rPr>
      </w:pPr>
      <w:r>
        <w:rPr>
          <w:b/>
          <w:sz w:val="18"/>
        </w:rPr>
        <w:t>Skin</w:t>
      </w:r>
      <w:r>
        <w:rPr>
          <w:b/>
          <w:spacing w:val="-6"/>
          <w:sz w:val="18"/>
        </w:rPr>
        <w:t> </w:t>
      </w:r>
      <w:r>
        <w:rPr>
          <w:b/>
          <w:spacing w:val="-2"/>
          <w:sz w:val="18"/>
        </w:rPr>
        <w:t>sensitisation</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4"/>
      </w:pPr>
    </w:p>
    <w:p>
      <w:pPr>
        <w:pStyle w:val="Heading2"/>
        <w:spacing w:before="0"/>
      </w:pPr>
      <w:r>
        <w:rPr>
          <w:u w:val="single"/>
        </w:rPr>
        <w:t>Germ</w:t>
      </w:r>
      <w:r>
        <w:rPr>
          <w:spacing w:val="-5"/>
          <w:u w:val="single"/>
        </w:rPr>
        <w:t> </w:t>
      </w:r>
      <w:r>
        <w:rPr>
          <w:u w:val="single"/>
        </w:rPr>
        <w:t>cell</w:t>
      </w:r>
      <w:r>
        <w:rPr>
          <w:spacing w:val="-5"/>
          <w:u w:val="single"/>
        </w:rPr>
        <w:t> </w:t>
      </w:r>
      <w:r>
        <w:rPr>
          <w:spacing w:val="-2"/>
          <w:u w:val="single"/>
        </w:rPr>
        <w:t>mutagenicity</w:t>
      </w:r>
    </w:p>
    <w:p>
      <w:pPr>
        <w:tabs>
          <w:tab w:pos="2898" w:val="left" w:leader="none"/>
        </w:tabs>
        <w:spacing w:before="88"/>
        <w:ind w:left="374" w:right="0" w:firstLine="0"/>
        <w:jc w:val="left"/>
        <w:rPr>
          <w:sz w:val="18"/>
        </w:rPr>
      </w:pPr>
      <w:r>
        <w:rPr>
          <w:b/>
          <w:sz w:val="18"/>
        </w:rPr>
        <w:t>Genotoxicity</w:t>
      </w:r>
      <w:r>
        <w:rPr>
          <w:b/>
          <w:spacing w:val="-4"/>
          <w:sz w:val="18"/>
        </w:rPr>
        <w:t> </w:t>
      </w:r>
      <w:r>
        <w:rPr>
          <w:b/>
          <w:sz w:val="18"/>
        </w:rPr>
        <w:t>-</w:t>
      </w:r>
      <w:r>
        <w:rPr>
          <w:b/>
          <w:spacing w:val="-3"/>
          <w:sz w:val="18"/>
        </w:rPr>
        <w:t> </w:t>
      </w:r>
      <w:r>
        <w:rPr>
          <w:b/>
          <w:sz w:val="18"/>
        </w:rPr>
        <w:t>in</w:t>
      </w:r>
      <w:r>
        <w:rPr>
          <w:b/>
          <w:spacing w:val="-3"/>
          <w:sz w:val="18"/>
        </w:rPr>
        <w:t> </w:t>
      </w:r>
      <w:r>
        <w:rPr>
          <w:b/>
          <w:spacing w:val="-2"/>
          <w:sz w:val="18"/>
        </w:rPr>
        <w:t>vitro</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spacing w:before="5"/>
      </w:pPr>
    </w:p>
    <w:p>
      <w:pPr>
        <w:pStyle w:val="Heading2"/>
        <w:spacing w:before="0"/>
      </w:pPr>
      <w:r>
        <w:rPr>
          <w:spacing w:val="-2"/>
          <w:u w:val="single"/>
        </w:rPr>
        <w:t>Carcinogenicity</w:t>
      </w:r>
    </w:p>
    <w:p>
      <w:pPr>
        <w:pStyle w:val="BodyText"/>
        <w:tabs>
          <w:tab w:pos="2898" w:val="left" w:leader="none"/>
        </w:tabs>
        <w:spacing w:before="88"/>
        <w:ind w:left="374"/>
      </w:pPr>
      <w:r>
        <w:rPr>
          <w:b/>
          <w:spacing w:val="-2"/>
        </w:rPr>
        <w:t>Carcinogenicity</w:t>
      </w:r>
      <w:r>
        <w:rPr>
          <w:b/>
        </w:rPr>
        <w:tab/>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sectPr>
      </w:pPr>
    </w:p>
    <w:p>
      <w:pPr>
        <w:pStyle w:val="Heading1"/>
      </w:pPr>
      <w:r>
        <w:rPr>
          <w:spacing w:val="-4"/>
        </w:rPr>
        <w:t>San-e-tize</w:t>
      </w:r>
    </w:p>
    <w:p>
      <w:pPr>
        <w:pStyle w:val="BodyText"/>
        <w:spacing w:before="38"/>
        <w:rPr>
          <w:b/>
          <w:sz w:val="24"/>
        </w:rPr>
      </w:pPr>
    </w:p>
    <w:p>
      <w:pPr>
        <w:tabs>
          <w:tab w:pos="2898" w:val="left" w:leader="none"/>
        </w:tabs>
        <w:spacing w:line="410" w:lineRule="atLeast" w:before="0"/>
        <w:ind w:left="374" w:right="4043" w:firstLine="0"/>
        <w:jc w:val="left"/>
        <w:rPr>
          <w:b/>
          <w:sz w:val="18"/>
        </w:rPr>
      </w:pPr>
      <w:r>
        <w:rPr>
          <w:b/>
          <w:sz w:val="18"/>
        </w:rPr>
        <w:t>IARC carcinogenicity</w:t>
        <w:tab/>
      </w:r>
      <w:r>
        <w:rPr>
          <w:sz w:val="18"/>
        </w:rPr>
        <w:t>None</w:t>
      </w:r>
      <w:r>
        <w:rPr>
          <w:spacing w:val="-4"/>
          <w:sz w:val="18"/>
        </w:rPr>
        <w:t> </w:t>
      </w:r>
      <w:r>
        <w:rPr>
          <w:sz w:val="18"/>
        </w:rPr>
        <w:t>of</w:t>
      </w:r>
      <w:r>
        <w:rPr>
          <w:spacing w:val="-5"/>
          <w:sz w:val="18"/>
        </w:rPr>
        <w:t> </w:t>
      </w:r>
      <w:r>
        <w:rPr>
          <w:sz w:val="18"/>
        </w:rPr>
        <w:t>the</w:t>
      </w:r>
      <w:r>
        <w:rPr>
          <w:spacing w:val="-4"/>
          <w:sz w:val="18"/>
        </w:rPr>
        <w:t> </w:t>
      </w:r>
      <w:r>
        <w:rPr>
          <w:sz w:val="18"/>
        </w:rPr>
        <w:t>ingredients</w:t>
      </w:r>
      <w:r>
        <w:rPr>
          <w:spacing w:val="-4"/>
          <w:sz w:val="18"/>
        </w:rPr>
        <w:t> </w:t>
      </w:r>
      <w:r>
        <w:rPr>
          <w:sz w:val="18"/>
        </w:rPr>
        <w:t>are</w:t>
      </w:r>
      <w:r>
        <w:rPr>
          <w:spacing w:val="-4"/>
          <w:sz w:val="18"/>
        </w:rPr>
        <w:t> </w:t>
      </w:r>
      <w:r>
        <w:rPr>
          <w:sz w:val="18"/>
        </w:rPr>
        <w:t>listed</w:t>
      </w:r>
      <w:r>
        <w:rPr>
          <w:spacing w:val="-4"/>
          <w:sz w:val="18"/>
        </w:rPr>
        <w:t> </w:t>
      </w:r>
      <w:r>
        <w:rPr>
          <w:sz w:val="18"/>
        </w:rPr>
        <w:t>or</w:t>
      </w:r>
      <w:r>
        <w:rPr>
          <w:spacing w:val="-4"/>
          <w:sz w:val="18"/>
        </w:rPr>
        <w:t> </w:t>
      </w:r>
      <w:r>
        <w:rPr>
          <w:sz w:val="18"/>
        </w:rPr>
        <w:t>exempt. </w:t>
      </w:r>
      <w:r>
        <w:rPr>
          <w:b/>
          <w:sz w:val="18"/>
          <w:u w:val="single"/>
        </w:rPr>
        <w:t>Reproductive toxicity</w:t>
      </w:r>
    </w:p>
    <w:p>
      <w:pPr>
        <w:spacing w:before="90"/>
        <w:ind w:left="374" w:right="0" w:firstLine="0"/>
        <w:jc w:val="left"/>
        <w:rPr>
          <w:sz w:val="18"/>
        </w:rPr>
      </w:pPr>
      <w:r>
        <w:rPr>
          <w:b/>
          <w:sz w:val="18"/>
        </w:rPr>
        <w:t>Reproductive</w:t>
      </w:r>
      <w:r>
        <w:rPr>
          <w:b/>
          <w:spacing w:val="-6"/>
          <w:sz w:val="18"/>
        </w:rPr>
        <w:t> </w:t>
      </w:r>
      <w:r>
        <w:rPr>
          <w:b/>
          <w:sz w:val="18"/>
        </w:rPr>
        <w:t>toxicity</w:t>
      </w:r>
      <w:r>
        <w:rPr>
          <w:b/>
          <w:spacing w:val="-5"/>
          <w:sz w:val="18"/>
        </w:rPr>
        <w:t> </w:t>
      </w:r>
      <w:r>
        <w:rPr>
          <w:b/>
          <w:sz w:val="18"/>
        </w:rPr>
        <w:t>-</w:t>
      </w:r>
      <w:r>
        <w:rPr>
          <w:b/>
          <w:spacing w:val="-5"/>
          <w:sz w:val="18"/>
        </w:rPr>
        <w:t> </w:t>
      </w:r>
      <w:r>
        <w:rPr>
          <w:b/>
          <w:sz w:val="18"/>
        </w:rPr>
        <w:t>fertility</w:t>
      </w:r>
      <w:r>
        <w:rPr>
          <w:b/>
          <w:spacing w:val="32"/>
          <w:sz w:val="18"/>
        </w:rPr>
        <w:t>  </w:t>
      </w:r>
      <w:r>
        <w:rPr>
          <w:sz w:val="18"/>
        </w:rPr>
        <w:t>Based</w:t>
      </w:r>
      <w:r>
        <w:rPr>
          <w:spacing w:val="-3"/>
          <w:sz w:val="18"/>
        </w:rPr>
        <w:t> </w:t>
      </w:r>
      <w:r>
        <w:rPr>
          <w:sz w:val="18"/>
        </w:rPr>
        <w:t>on</w:t>
      </w:r>
      <w:r>
        <w:rPr>
          <w:spacing w:val="-4"/>
          <w:sz w:val="18"/>
        </w:rPr>
        <w:t> </w:t>
      </w:r>
      <w:r>
        <w:rPr>
          <w:sz w:val="18"/>
        </w:rPr>
        <w:t>available</w:t>
      </w:r>
      <w:r>
        <w:rPr>
          <w:spacing w:val="-5"/>
          <w:sz w:val="18"/>
        </w:rPr>
        <w:t> </w:t>
      </w:r>
      <w:r>
        <w:rPr>
          <w:sz w:val="18"/>
        </w:rPr>
        <w:t>data</w:t>
      </w:r>
      <w:r>
        <w:rPr>
          <w:spacing w:val="-4"/>
          <w:sz w:val="18"/>
        </w:rPr>
        <w:t> </w:t>
      </w:r>
      <w:r>
        <w:rPr>
          <w:sz w:val="18"/>
        </w:rPr>
        <w:t>the</w:t>
      </w:r>
      <w:r>
        <w:rPr>
          <w:spacing w:val="-4"/>
          <w:sz w:val="18"/>
        </w:rPr>
        <w:t> </w:t>
      </w:r>
      <w:r>
        <w:rPr>
          <w:sz w:val="18"/>
        </w:rPr>
        <w:t>classification</w:t>
      </w:r>
      <w:r>
        <w:rPr>
          <w:spacing w:val="-4"/>
          <w:sz w:val="18"/>
        </w:rPr>
        <w:t> </w:t>
      </w:r>
      <w:r>
        <w:rPr>
          <w:sz w:val="18"/>
        </w:rPr>
        <w:t>criteria</w:t>
      </w:r>
      <w:r>
        <w:rPr>
          <w:spacing w:val="-5"/>
          <w:sz w:val="18"/>
        </w:rPr>
        <w:t> </w:t>
      </w:r>
      <w:r>
        <w:rPr>
          <w:sz w:val="18"/>
        </w:rPr>
        <w:t>are</w:t>
      </w:r>
      <w:r>
        <w:rPr>
          <w:spacing w:val="-4"/>
          <w:sz w:val="18"/>
        </w:rPr>
        <w:t> </w:t>
      </w:r>
      <w:r>
        <w:rPr>
          <w:sz w:val="18"/>
        </w:rPr>
        <w:t>not</w:t>
      </w:r>
      <w:r>
        <w:rPr>
          <w:spacing w:val="-5"/>
          <w:sz w:val="18"/>
        </w:rPr>
        <w:t> </w:t>
      </w:r>
      <w:r>
        <w:rPr>
          <w:spacing w:val="-4"/>
          <w:sz w:val="18"/>
        </w:rPr>
        <w:t>met.</w:t>
      </w:r>
    </w:p>
    <w:p>
      <w:pPr>
        <w:spacing w:after="0"/>
        <w:jc w:val="left"/>
        <w:rPr>
          <w:sz w:val="18"/>
        </w:rPr>
        <w:sectPr>
          <w:pgSz w:w="11900" w:h="16840"/>
          <w:pgMar w:header="458" w:footer="571" w:top="1020" w:bottom="760" w:left="566" w:right="850"/>
        </w:sectPr>
      </w:pPr>
    </w:p>
    <w:p>
      <w:pPr>
        <w:pStyle w:val="Heading2"/>
        <w:spacing w:line="297" w:lineRule="auto" w:before="188"/>
        <w:ind w:right="38"/>
      </w:pPr>
      <w:r>
        <w:rPr/>
        <w:t>Reproductive</w:t>
      </w:r>
      <w:r>
        <w:rPr>
          <w:spacing w:val="-12"/>
        </w:rPr>
        <w:t> </w:t>
      </w:r>
      <w:r>
        <w:rPr/>
        <w:t>toxicity</w:t>
      </w:r>
      <w:r>
        <w:rPr>
          <w:spacing w:val="-12"/>
        </w:rPr>
        <w:t> </w:t>
      </w:r>
      <w:r>
        <w:rPr/>
        <w:t>- </w:t>
      </w:r>
      <w:r>
        <w:rPr>
          <w:spacing w:val="-2"/>
        </w:rPr>
        <w:t>development</w:t>
      </w:r>
    </w:p>
    <w:p>
      <w:pPr>
        <w:pStyle w:val="BodyText"/>
        <w:spacing w:before="188"/>
        <w:ind w:left="373"/>
      </w:pPr>
      <w:r>
        <w:rPr/>
        <w:br w:type="column"/>
      </w:r>
      <w:r>
        <w:rPr/>
        <w:t>Based</w:t>
      </w:r>
      <w:r>
        <w:rPr>
          <w:spacing w:val="-6"/>
        </w:rPr>
        <w:t> </w:t>
      </w:r>
      <w:r>
        <w:rPr/>
        <w:t>on</w:t>
      </w:r>
      <w:r>
        <w:rPr>
          <w:spacing w:val="-5"/>
        </w:rPr>
        <w:t> </w:t>
      </w:r>
      <w:r>
        <w:rPr/>
        <w:t>available</w:t>
      </w:r>
      <w:r>
        <w:rPr>
          <w:spacing w:val="-5"/>
        </w:rPr>
        <w:t> </w:t>
      </w:r>
      <w:r>
        <w:rPr/>
        <w:t>data</w:t>
      </w:r>
      <w:r>
        <w:rPr>
          <w:spacing w:val="-5"/>
        </w:rPr>
        <w:t> </w:t>
      </w:r>
      <w:r>
        <w:rPr/>
        <w:t>the</w:t>
      </w:r>
      <w:r>
        <w:rPr>
          <w:spacing w:val="-6"/>
        </w:rPr>
        <w:t> </w:t>
      </w:r>
      <w:r>
        <w:rPr/>
        <w:t>classification</w:t>
      </w:r>
      <w:r>
        <w:rPr>
          <w:spacing w:val="-5"/>
        </w:rPr>
        <w:t> </w:t>
      </w:r>
      <w:r>
        <w:rPr/>
        <w:t>criteria</w:t>
      </w:r>
      <w:r>
        <w:rPr>
          <w:spacing w:val="-5"/>
        </w:rPr>
        <w:t> </w:t>
      </w:r>
      <w:r>
        <w:rPr/>
        <w:t>are</w:t>
      </w:r>
      <w:r>
        <w:rPr>
          <w:spacing w:val="-5"/>
        </w:rPr>
        <w:t> </w:t>
      </w:r>
      <w:r>
        <w:rPr/>
        <w:t>not</w:t>
      </w:r>
      <w:r>
        <w:rPr>
          <w:spacing w:val="-6"/>
        </w:rPr>
        <w:t> </w:t>
      </w:r>
      <w:r>
        <w:rPr>
          <w:spacing w:val="-4"/>
        </w:rPr>
        <w:t>met.</w:t>
      </w:r>
    </w:p>
    <w:p>
      <w:pPr>
        <w:pStyle w:val="BodyText"/>
        <w:spacing w:after="0"/>
        <w:sectPr>
          <w:type w:val="continuous"/>
          <w:pgSz w:w="11900" w:h="16840"/>
          <w:pgMar w:header="458" w:footer="571" w:top="1020" w:bottom="760" w:left="566" w:right="850"/>
          <w:cols w:num="2" w:equalWidth="0">
            <w:col w:w="2185" w:space="340"/>
            <w:col w:w="7959"/>
          </w:cols>
        </w:sectPr>
      </w:pPr>
    </w:p>
    <w:p>
      <w:pPr>
        <w:pStyle w:val="Heading2"/>
        <w:spacing w:before="159"/>
      </w:pPr>
      <w:r>
        <w:rPr>
          <w:u w:val="single"/>
        </w:rPr>
        <w:t>Specific</w:t>
      </w:r>
      <w:r>
        <w:rPr>
          <w:spacing w:val="-6"/>
          <w:u w:val="single"/>
        </w:rPr>
        <w:t> </w:t>
      </w:r>
      <w:r>
        <w:rPr>
          <w:u w:val="single"/>
        </w:rPr>
        <w:t>target</w:t>
      </w:r>
      <w:r>
        <w:rPr>
          <w:spacing w:val="-6"/>
          <w:u w:val="single"/>
        </w:rPr>
        <w:t> </w:t>
      </w:r>
      <w:r>
        <w:rPr>
          <w:u w:val="single"/>
        </w:rPr>
        <w:t>organ</w:t>
      </w:r>
      <w:r>
        <w:rPr>
          <w:spacing w:val="-6"/>
          <w:u w:val="single"/>
        </w:rPr>
        <w:t> </w:t>
      </w:r>
      <w:r>
        <w:rPr>
          <w:u w:val="single"/>
        </w:rPr>
        <w:t>toxicity</w:t>
      </w:r>
      <w:r>
        <w:rPr>
          <w:spacing w:val="-5"/>
          <w:u w:val="single"/>
        </w:rPr>
        <w:t> </w:t>
      </w:r>
      <w:r>
        <w:rPr>
          <w:u w:val="single"/>
        </w:rPr>
        <w:t>-</w:t>
      </w:r>
      <w:r>
        <w:rPr>
          <w:spacing w:val="-6"/>
          <w:u w:val="single"/>
        </w:rPr>
        <w:t> </w:t>
      </w:r>
      <w:r>
        <w:rPr>
          <w:u w:val="single"/>
        </w:rPr>
        <w:t>single</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6"/>
          <w:sz w:val="18"/>
        </w:rPr>
        <w:t> </w:t>
      </w:r>
      <w:r>
        <w:rPr>
          <w:b/>
          <w:sz w:val="18"/>
        </w:rPr>
        <w:t>-</w:t>
      </w:r>
      <w:r>
        <w:rPr>
          <w:b/>
          <w:spacing w:val="-5"/>
          <w:sz w:val="18"/>
        </w:rPr>
        <w:t> </w:t>
      </w:r>
      <w:r>
        <w:rPr>
          <w:b/>
          <w:sz w:val="18"/>
        </w:rPr>
        <w:t>single</w:t>
      </w:r>
      <w:r>
        <w:rPr>
          <w:b/>
          <w:spacing w:val="-5"/>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3"/>
          <w:sz w:val="18"/>
        </w:rPr>
        <w:t> </w:t>
      </w:r>
      <w:r>
        <w:rPr>
          <w:sz w:val="18"/>
        </w:rPr>
        <w:t>a</w:t>
      </w:r>
      <w:r>
        <w:rPr>
          <w:spacing w:val="-3"/>
          <w:sz w:val="18"/>
        </w:rPr>
        <w:t> </w:t>
      </w:r>
      <w:r>
        <w:rPr>
          <w:sz w:val="18"/>
        </w:rPr>
        <w:t>specific</w:t>
      </w:r>
      <w:r>
        <w:rPr>
          <w:spacing w:val="-3"/>
          <w:sz w:val="18"/>
        </w:rPr>
        <w:t> </w:t>
      </w:r>
      <w:r>
        <w:rPr>
          <w:sz w:val="18"/>
        </w:rPr>
        <w:t>target</w:t>
      </w:r>
      <w:r>
        <w:rPr>
          <w:spacing w:val="-4"/>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a</w:t>
      </w:r>
      <w:r>
        <w:rPr>
          <w:spacing w:val="-3"/>
          <w:sz w:val="18"/>
        </w:rPr>
        <w:t> </w:t>
      </w:r>
      <w:r>
        <w:rPr>
          <w:sz w:val="18"/>
        </w:rPr>
        <w:t>single</w:t>
      </w:r>
      <w:r>
        <w:rPr>
          <w:spacing w:val="-3"/>
          <w:sz w:val="18"/>
        </w:rPr>
        <w:t> </w:t>
      </w:r>
      <w:r>
        <w:rPr>
          <w:spacing w:val="-2"/>
          <w:sz w:val="18"/>
        </w:rPr>
        <w:t>exposure.</w:t>
      </w:r>
    </w:p>
    <w:p>
      <w:pPr>
        <w:pStyle w:val="BodyText"/>
        <w:spacing w:before="5"/>
      </w:pPr>
    </w:p>
    <w:p>
      <w:pPr>
        <w:pStyle w:val="Heading2"/>
        <w:spacing w:before="0"/>
      </w:pPr>
      <w:r>
        <w:rPr>
          <w:u w:val="single"/>
        </w:rPr>
        <w:t>Specific</w:t>
      </w:r>
      <w:r>
        <w:rPr>
          <w:spacing w:val="-7"/>
          <w:u w:val="single"/>
        </w:rPr>
        <w:t> </w:t>
      </w:r>
      <w:r>
        <w:rPr>
          <w:u w:val="single"/>
        </w:rPr>
        <w:t>target</w:t>
      </w:r>
      <w:r>
        <w:rPr>
          <w:spacing w:val="-6"/>
          <w:u w:val="single"/>
        </w:rPr>
        <w:t> </w:t>
      </w:r>
      <w:r>
        <w:rPr>
          <w:u w:val="single"/>
        </w:rPr>
        <w:t>organ</w:t>
      </w:r>
      <w:r>
        <w:rPr>
          <w:spacing w:val="-7"/>
          <w:u w:val="single"/>
        </w:rPr>
        <w:t> </w:t>
      </w:r>
      <w:r>
        <w:rPr>
          <w:u w:val="single"/>
        </w:rPr>
        <w:t>toxicity</w:t>
      </w:r>
      <w:r>
        <w:rPr>
          <w:spacing w:val="-6"/>
          <w:u w:val="single"/>
        </w:rPr>
        <w:t> </w:t>
      </w:r>
      <w:r>
        <w:rPr>
          <w:u w:val="single"/>
        </w:rPr>
        <w:t>-</w:t>
      </w:r>
      <w:r>
        <w:rPr>
          <w:spacing w:val="-7"/>
          <w:u w:val="single"/>
        </w:rPr>
        <w:t> </w:t>
      </w:r>
      <w:r>
        <w:rPr>
          <w:u w:val="single"/>
        </w:rPr>
        <w:t>repeated</w:t>
      </w:r>
      <w:r>
        <w:rPr>
          <w:spacing w:val="-6"/>
          <w:u w:val="single"/>
        </w:rPr>
        <w:t> </w:t>
      </w:r>
      <w:r>
        <w:rPr>
          <w:spacing w:val="-2"/>
          <w:u w:val="single"/>
        </w:rPr>
        <w:t>exposure</w:t>
      </w:r>
    </w:p>
    <w:p>
      <w:pPr>
        <w:tabs>
          <w:tab w:pos="2898" w:val="left" w:leader="none"/>
        </w:tabs>
        <w:spacing w:before="88"/>
        <w:ind w:left="374" w:right="0" w:firstLine="0"/>
        <w:jc w:val="left"/>
        <w:rPr>
          <w:sz w:val="18"/>
        </w:rPr>
      </w:pPr>
      <w:r>
        <w:rPr>
          <w:b/>
          <w:sz w:val="18"/>
        </w:rPr>
        <w:t>STOT</w:t>
      </w:r>
      <w:r>
        <w:rPr>
          <w:b/>
          <w:spacing w:val="-7"/>
          <w:sz w:val="18"/>
        </w:rPr>
        <w:t> </w:t>
      </w:r>
      <w:r>
        <w:rPr>
          <w:b/>
          <w:sz w:val="18"/>
        </w:rPr>
        <w:t>-</w:t>
      </w:r>
      <w:r>
        <w:rPr>
          <w:b/>
          <w:spacing w:val="-6"/>
          <w:sz w:val="18"/>
        </w:rPr>
        <w:t> </w:t>
      </w:r>
      <w:r>
        <w:rPr>
          <w:b/>
          <w:sz w:val="18"/>
        </w:rPr>
        <w:t>repeated</w:t>
      </w:r>
      <w:r>
        <w:rPr>
          <w:b/>
          <w:spacing w:val="-7"/>
          <w:sz w:val="18"/>
        </w:rPr>
        <w:t> </w:t>
      </w:r>
      <w:r>
        <w:rPr>
          <w:b/>
          <w:spacing w:val="-2"/>
          <w:sz w:val="18"/>
        </w:rPr>
        <w:t>exposure</w:t>
      </w:r>
      <w:r>
        <w:rPr>
          <w:b/>
          <w:sz w:val="18"/>
        </w:rPr>
        <w:tab/>
      </w:r>
      <w:r>
        <w:rPr>
          <w:sz w:val="18"/>
        </w:rPr>
        <w:t>Not</w:t>
      </w:r>
      <w:r>
        <w:rPr>
          <w:spacing w:val="-5"/>
          <w:sz w:val="18"/>
        </w:rPr>
        <w:t> </w:t>
      </w:r>
      <w:r>
        <w:rPr>
          <w:sz w:val="18"/>
        </w:rPr>
        <w:t>classified</w:t>
      </w:r>
      <w:r>
        <w:rPr>
          <w:spacing w:val="-3"/>
          <w:sz w:val="18"/>
        </w:rPr>
        <w:t> </w:t>
      </w:r>
      <w:r>
        <w:rPr>
          <w:sz w:val="18"/>
        </w:rPr>
        <w:t>as</w:t>
      </w:r>
      <w:r>
        <w:rPr>
          <w:spacing w:val="-4"/>
          <w:sz w:val="18"/>
        </w:rPr>
        <w:t> </w:t>
      </w:r>
      <w:r>
        <w:rPr>
          <w:sz w:val="18"/>
        </w:rPr>
        <w:t>a</w:t>
      </w:r>
      <w:r>
        <w:rPr>
          <w:spacing w:val="-3"/>
          <w:sz w:val="18"/>
        </w:rPr>
        <w:t> </w:t>
      </w:r>
      <w:r>
        <w:rPr>
          <w:sz w:val="18"/>
        </w:rPr>
        <w:t>specific</w:t>
      </w:r>
      <w:r>
        <w:rPr>
          <w:spacing w:val="-3"/>
          <w:sz w:val="18"/>
        </w:rPr>
        <w:t> </w:t>
      </w:r>
      <w:r>
        <w:rPr>
          <w:sz w:val="18"/>
        </w:rPr>
        <w:t>target</w:t>
      </w:r>
      <w:r>
        <w:rPr>
          <w:spacing w:val="-5"/>
          <w:sz w:val="18"/>
        </w:rPr>
        <w:t> </w:t>
      </w:r>
      <w:r>
        <w:rPr>
          <w:sz w:val="18"/>
        </w:rPr>
        <w:t>organ</w:t>
      </w:r>
      <w:r>
        <w:rPr>
          <w:spacing w:val="-3"/>
          <w:sz w:val="18"/>
        </w:rPr>
        <w:t> </w:t>
      </w:r>
      <w:r>
        <w:rPr>
          <w:sz w:val="18"/>
        </w:rPr>
        <w:t>toxicant</w:t>
      </w:r>
      <w:r>
        <w:rPr>
          <w:spacing w:val="-4"/>
          <w:sz w:val="18"/>
        </w:rPr>
        <w:t> </w:t>
      </w:r>
      <w:r>
        <w:rPr>
          <w:sz w:val="18"/>
        </w:rPr>
        <w:t>after</w:t>
      </w:r>
      <w:r>
        <w:rPr>
          <w:spacing w:val="-4"/>
          <w:sz w:val="18"/>
        </w:rPr>
        <w:t> </w:t>
      </w:r>
      <w:r>
        <w:rPr>
          <w:sz w:val="18"/>
        </w:rPr>
        <w:t>repeated</w:t>
      </w:r>
      <w:r>
        <w:rPr>
          <w:spacing w:val="-3"/>
          <w:sz w:val="18"/>
        </w:rPr>
        <w:t> </w:t>
      </w:r>
      <w:r>
        <w:rPr>
          <w:spacing w:val="-2"/>
          <w:sz w:val="18"/>
        </w:rPr>
        <w:t>exposure.</w:t>
      </w:r>
    </w:p>
    <w:p>
      <w:pPr>
        <w:pStyle w:val="BodyText"/>
        <w:spacing w:before="4"/>
      </w:pPr>
    </w:p>
    <w:p>
      <w:pPr>
        <w:pStyle w:val="Heading2"/>
        <w:spacing w:before="1"/>
      </w:pPr>
      <w:r>
        <w:rPr>
          <w:spacing w:val="-2"/>
          <w:u w:val="single"/>
        </w:rPr>
        <w:t>Aspiration</w:t>
      </w:r>
      <w:r>
        <w:rPr>
          <w:spacing w:val="3"/>
          <w:u w:val="single"/>
        </w:rPr>
        <w:t> </w:t>
      </w:r>
      <w:r>
        <w:rPr>
          <w:spacing w:val="-2"/>
          <w:u w:val="single"/>
        </w:rPr>
        <w:t>hazard</w:t>
      </w:r>
    </w:p>
    <w:p>
      <w:pPr>
        <w:tabs>
          <w:tab w:pos="2898" w:val="left" w:leader="none"/>
        </w:tabs>
        <w:spacing w:before="88"/>
        <w:ind w:left="374" w:right="0" w:firstLine="0"/>
        <w:jc w:val="left"/>
        <w:rPr>
          <w:sz w:val="18"/>
        </w:rPr>
      </w:pPr>
      <w:r>
        <w:rPr>
          <w:b/>
          <w:spacing w:val="-2"/>
          <w:sz w:val="18"/>
        </w:rPr>
        <w:t>Aspiration</w:t>
      </w:r>
      <w:r>
        <w:rPr>
          <w:b/>
          <w:spacing w:val="3"/>
          <w:sz w:val="18"/>
        </w:rPr>
        <w:t> </w:t>
      </w:r>
      <w:r>
        <w:rPr>
          <w:b/>
          <w:spacing w:val="-2"/>
          <w:sz w:val="18"/>
        </w:rPr>
        <w:t>hazard</w:t>
      </w:r>
      <w:r>
        <w:rPr>
          <w:b/>
          <w:sz w:val="18"/>
        </w:rPr>
        <w:tab/>
      </w:r>
      <w:r>
        <w:rPr>
          <w:sz w:val="18"/>
        </w:rPr>
        <w:t>Based</w:t>
      </w:r>
      <w:r>
        <w:rPr>
          <w:spacing w:val="-6"/>
          <w:sz w:val="18"/>
        </w:rPr>
        <w:t> </w:t>
      </w:r>
      <w:r>
        <w:rPr>
          <w:sz w:val="18"/>
        </w:rPr>
        <w:t>on</w:t>
      </w:r>
      <w:r>
        <w:rPr>
          <w:spacing w:val="-5"/>
          <w:sz w:val="18"/>
        </w:rPr>
        <w:t> </w:t>
      </w:r>
      <w:r>
        <w:rPr>
          <w:sz w:val="18"/>
        </w:rPr>
        <w:t>available</w:t>
      </w:r>
      <w:r>
        <w:rPr>
          <w:spacing w:val="-5"/>
          <w:sz w:val="18"/>
        </w:rPr>
        <w:t> </w:t>
      </w:r>
      <w:r>
        <w:rPr>
          <w:sz w:val="18"/>
        </w:rPr>
        <w:t>data</w:t>
      </w:r>
      <w:r>
        <w:rPr>
          <w:spacing w:val="-5"/>
          <w:sz w:val="18"/>
        </w:rPr>
        <w:t> </w:t>
      </w:r>
      <w:r>
        <w:rPr>
          <w:sz w:val="18"/>
        </w:rPr>
        <w:t>the</w:t>
      </w:r>
      <w:r>
        <w:rPr>
          <w:spacing w:val="-6"/>
          <w:sz w:val="18"/>
        </w:rPr>
        <w:t> </w:t>
      </w:r>
      <w:r>
        <w:rPr>
          <w:sz w:val="18"/>
        </w:rPr>
        <w:t>classification</w:t>
      </w:r>
      <w:r>
        <w:rPr>
          <w:spacing w:val="-5"/>
          <w:sz w:val="18"/>
        </w:rPr>
        <w:t> </w:t>
      </w:r>
      <w:r>
        <w:rPr>
          <w:sz w:val="18"/>
        </w:rPr>
        <w:t>criteria</w:t>
      </w:r>
      <w:r>
        <w:rPr>
          <w:spacing w:val="-5"/>
          <w:sz w:val="18"/>
        </w:rPr>
        <w:t> </w:t>
      </w:r>
      <w:r>
        <w:rPr>
          <w:sz w:val="18"/>
        </w:rPr>
        <w:t>are</w:t>
      </w:r>
      <w:r>
        <w:rPr>
          <w:spacing w:val="-5"/>
          <w:sz w:val="18"/>
        </w:rPr>
        <w:t> </w:t>
      </w:r>
      <w:r>
        <w:rPr>
          <w:sz w:val="18"/>
        </w:rPr>
        <w:t>not</w:t>
      </w:r>
      <w:r>
        <w:rPr>
          <w:spacing w:val="-6"/>
          <w:sz w:val="18"/>
        </w:rPr>
        <w:t> </w:t>
      </w:r>
      <w:r>
        <w:rPr>
          <w:spacing w:val="-4"/>
          <w:sz w:val="18"/>
        </w:rPr>
        <w:t>met.</w:t>
      </w:r>
    </w:p>
    <w:p>
      <w:pPr>
        <w:pStyle w:val="BodyText"/>
      </w:pPr>
    </w:p>
    <w:p>
      <w:pPr>
        <w:pStyle w:val="BodyText"/>
        <w:spacing w:before="93"/>
      </w:pPr>
    </w:p>
    <w:p>
      <w:pPr>
        <w:pStyle w:val="BodyText"/>
        <w:tabs>
          <w:tab w:pos="2898" w:val="left" w:leader="none"/>
        </w:tabs>
        <w:spacing w:line="297" w:lineRule="auto"/>
        <w:ind w:left="2899" w:right="483" w:hanging="2525"/>
      </w:pPr>
      <w:r>
        <w:rPr>
          <w:b/>
        </w:rPr>
        <w:t>General information</w:t>
        <w:tab/>
      </w:r>
      <w:r>
        <w:rPr/>
        <w:t>The</w:t>
      </w:r>
      <w:r>
        <w:rPr>
          <w:spacing w:val="-2"/>
        </w:rPr>
        <w:t> </w:t>
      </w:r>
      <w:r>
        <w:rPr/>
        <w:t>severity</w:t>
      </w:r>
      <w:r>
        <w:rPr>
          <w:spacing w:val="-2"/>
        </w:rPr>
        <w:t> </w:t>
      </w:r>
      <w:r>
        <w:rPr/>
        <w:t>of</w:t>
      </w:r>
      <w:r>
        <w:rPr>
          <w:spacing w:val="-3"/>
        </w:rPr>
        <w:t> </w:t>
      </w:r>
      <w:r>
        <w:rPr/>
        <w:t>the</w:t>
      </w:r>
      <w:r>
        <w:rPr>
          <w:spacing w:val="-2"/>
        </w:rPr>
        <w:t> </w:t>
      </w:r>
      <w:r>
        <w:rPr/>
        <w:t>symptoms</w:t>
      </w:r>
      <w:r>
        <w:rPr>
          <w:spacing w:val="-2"/>
        </w:rPr>
        <w:t> </w:t>
      </w:r>
      <w:r>
        <w:rPr/>
        <w:t>described</w:t>
      </w:r>
      <w:r>
        <w:rPr>
          <w:spacing w:val="-2"/>
        </w:rPr>
        <w:t> </w:t>
      </w:r>
      <w:r>
        <w:rPr/>
        <w:t>will</w:t>
      </w:r>
      <w:r>
        <w:rPr>
          <w:spacing w:val="-2"/>
        </w:rPr>
        <w:t> </w:t>
      </w:r>
      <w:r>
        <w:rPr/>
        <w:t>vary</w:t>
      </w:r>
      <w:r>
        <w:rPr>
          <w:spacing w:val="-2"/>
        </w:rPr>
        <w:t> </w:t>
      </w:r>
      <w:r>
        <w:rPr/>
        <w:t>dependent</w:t>
      </w:r>
      <w:r>
        <w:rPr>
          <w:spacing w:val="-3"/>
        </w:rPr>
        <w:t> </w:t>
      </w:r>
      <w:r>
        <w:rPr/>
        <w:t>on</w:t>
      </w:r>
      <w:r>
        <w:rPr>
          <w:spacing w:val="-2"/>
        </w:rPr>
        <w:t> </w:t>
      </w:r>
      <w:r>
        <w:rPr/>
        <w:t>the</w:t>
      </w:r>
      <w:r>
        <w:rPr>
          <w:spacing w:val="-2"/>
        </w:rPr>
        <w:t> </w:t>
      </w:r>
      <w:r>
        <w:rPr/>
        <w:t>concentration</w:t>
      </w:r>
      <w:r>
        <w:rPr>
          <w:spacing w:val="-2"/>
        </w:rPr>
        <w:t> </w:t>
      </w:r>
      <w:r>
        <w:rPr/>
        <w:t>and</w:t>
      </w:r>
      <w:r>
        <w:rPr>
          <w:spacing w:val="-2"/>
        </w:rPr>
        <w:t> </w:t>
      </w:r>
      <w:r>
        <w:rPr/>
        <w:t>the length of exposure.</w:t>
      </w:r>
    </w:p>
    <w:p>
      <w:pPr>
        <w:tabs>
          <w:tab w:pos="2898" w:val="left" w:leader="none"/>
        </w:tabs>
        <w:spacing w:before="138"/>
        <w:ind w:left="374" w:right="0" w:firstLine="0"/>
        <w:jc w:val="left"/>
        <w:rPr>
          <w:sz w:val="18"/>
        </w:rPr>
      </w:pPr>
      <w:r>
        <w:rPr>
          <w:b/>
          <w:spacing w:val="-2"/>
          <w:sz w:val="18"/>
        </w:rPr>
        <w:t>Inhalation</w:t>
      </w:r>
      <w:r>
        <w:rPr>
          <w:b/>
          <w:sz w:val="18"/>
        </w:rPr>
        <w:tab/>
      </w:r>
      <w:r>
        <w:rPr>
          <w:sz w:val="18"/>
        </w:rPr>
        <w:t>No</w:t>
      </w:r>
      <w:r>
        <w:rPr>
          <w:spacing w:val="-1"/>
          <w:sz w:val="18"/>
        </w:rPr>
        <w:t> </w:t>
      </w:r>
      <w:r>
        <w:rPr>
          <w:sz w:val="18"/>
        </w:rPr>
        <w:t>specific symptoms</w:t>
      </w:r>
      <w:r>
        <w:rPr>
          <w:spacing w:val="-1"/>
          <w:sz w:val="18"/>
        </w:rPr>
        <w:t> </w:t>
      </w:r>
      <w:r>
        <w:rPr>
          <w:spacing w:val="-2"/>
          <w:sz w:val="18"/>
        </w:rPr>
        <w:t>known.</w:t>
      </w:r>
    </w:p>
    <w:p>
      <w:pPr>
        <w:tabs>
          <w:tab w:pos="2898" w:val="left" w:leader="none"/>
        </w:tabs>
        <w:spacing w:before="189"/>
        <w:ind w:left="374" w:right="0" w:firstLine="0"/>
        <w:jc w:val="left"/>
        <w:rPr>
          <w:sz w:val="18"/>
        </w:rPr>
      </w:pPr>
      <w:r>
        <w:rPr>
          <w:b/>
          <w:spacing w:val="-2"/>
          <w:sz w:val="18"/>
        </w:rPr>
        <w:t>Ingestion</w:t>
      </w:r>
      <w:r>
        <w:rPr>
          <w:b/>
          <w:sz w:val="18"/>
        </w:rPr>
        <w:tab/>
      </w:r>
      <w:r>
        <w:rPr>
          <w:sz w:val="18"/>
        </w:rPr>
        <w:t>May</w:t>
      </w:r>
      <w:r>
        <w:rPr>
          <w:spacing w:val="-2"/>
          <w:sz w:val="18"/>
        </w:rPr>
        <w:t> </w:t>
      </w:r>
      <w:r>
        <w:rPr>
          <w:sz w:val="18"/>
        </w:rPr>
        <w:t>cause </w:t>
      </w:r>
      <w:r>
        <w:rPr>
          <w:spacing w:val="-2"/>
          <w:sz w:val="18"/>
        </w:rPr>
        <w:t>irritation.</w:t>
      </w:r>
    </w:p>
    <w:p>
      <w:pPr>
        <w:tabs>
          <w:tab w:pos="2898" w:val="left" w:leader="none"/>
        </w:tabs>
        <w:spacing w:before="188"/>
        <w:ind w:left="374" w:right="0" w:firstLine="0"/>
        <w:jc w:val="left"/>
        <w:rPr>
          <w:sz w:val="18"/>
        </w:rPr>
      </w:pPr>
      <w:r>
        <w:rPr>
          <w:b/>
          <w:sz w:val="18"/>
        </w:rPr>
        <w:t>Skin</w:t>
      </w:r>
      <w:r>
        <w:rPr>
          <w:b/>
          <w:spacing w:val="-6"/>
          <w:sz w:val="18"/>
        </w:rPr>
        <w:t> </w:t>
      </w:r>
      <w:r>
        <w:rPr>
          <w:b/>
          <w:spacing w:val="-2"/>
          <w:sz w:val="18"/>
        </w:rPr>
        <w:t>Contact</w:t>
      </w:r>
      <w:r>
        <w:rPr>
          <w:b/>
          <w:sz w:val="18"/>
        </w:rPr>
        <w:tab/>
      </w:r>
      <w:r>
        <w:rPr>
          <w:sz w:val="18"/>
        </w:rPr>
        <w:t>Redness.</w:t>
      </w:r>
      <w:r>
        <w:rPr>
          <w:spacing w:val="-7"/>
          <w:sz w:val="18"/>
        </w:rPr>
        <w:t> </w:t>
      </w:r>
      <w:r>
        <w:rPr>
          <w:sz w:val="18"/>
        </w:rPr>
        <w:t>Irritating</w:t>
      </w:r>
      <w:r>
        <w:rPr>
          <w:spacing w:val="-6"/>
          <w:sz w:val="18"/>
        </w:rPr>
        <w:t> </w:t>
      </w:r>
      <w:r>
        <w:rPr>
          <w:sz w:val="18"/>
        </w:rPr>
        <w:t>to</w:t>
      </w:r>
      <w:r>
        <w:rPr>
          <w:spacing w:val="-6"/>
          <w:sz w:val="18"/>
        </w:rPr>
        <w:t> </w:t>
      </w:r>
      <w:r>
        <w:rPr>
          <w:spacing w:val="-2"/>
          <w:sz w:val="18"/>
        </w:rPr>
        <w:t>skin.</w:t>
      </w:r>
    </w:p>
    <w:p>
      <w:pPr>
        <w:pStyle w:val="BodyText"/>
        <w:tabs>
          <w:tab w:pos="2898" w:val="left" w:leader="none"/>
        </w:tabs>
        <w:spacing w:line="297" w:lineRule="auto" w:before="188"/>
        <w:ind w:left="2899" w:right="354" w:hanging="2525"/>
      </w:pPr>
      <w:r>
        <w:rPr>
          <w:b/>
        </w:rPr>
        <w:t>Eye contact</w:t>
        <w:tab/>
      </w:r>
      <w:r>
        <w:rPr/>
        <w:t>Causes</w:t>
      </w:r>
      <w:r>
        <w:rPr>
          <w:spacing w:val="-3"/>
        </w:rPr>
        <w:t> </w:t>
      </w:r>
      <w:r>
        <w:rPr/>
        <w:t>serious</w:t>
      </w:r>
      <w:r>
        <w:rPr>
          <w:spacing w:val="-3"/>
        </w:rPr>
        <w:t> </w:t>
      </w:r>
      <w:r>
        <w:rPr/>
        <w:t>eye</w:t>
      </w:r>
      <w:r>
        <w:rPr>
          <w:spacing w:val="-3"/>
        </w:rPr>
        <w:t> </w:t>
      </w:r>
      <w:r>
        <w:rPr/>
        <w:t>damage.</w:t>
      </w:r>
      <w:r>
        <w:rPr>
          <w:spacing w:val="-4"/>
        </w:rPr>
        <w:t> </w:t>
      </w:r>
      <w:r>
        <w:rPr/>
        <w:t>Symptoms</w:t>
      </w:r>
      <w:r>
        <w:rPr>
          <w:spacing w:val="-3"/>
        </w:rPr>
        <w:t> </w:t>
      </w:r>
      <w:r>
        <w:rPr/>
        <w:t>following</w:t>
      </w:r>
      <w:r>
        <w:rPr>
          <w:spacing w:val="-3"/>
        </w:rPr>
        <w:t> </w:t>
      </w:r>
      <w:r>
        <w:rPr/>
        <w:t>overexposure</w:t>
      </w:r>
      <w:r>
        <w:rPr>
          <w:spacing w:val="-3"/>
        </w:rPr>
        <w:t> </w:t>
      </w:r>
      <w:r>
        <w:rPr/>
        <w:t>may</w:t>
      </w:r>
      <w:r>
        <w:rPr>
          <w:spacing w:val="-3"/>
        </w:rPr>
        <w:t> </w:t>
      </w:r>
      <w:r>
        <w:rPr/>
        <w:t>include</w:t>
      </w:r>
      <w:r>
        <w:rPr>
          <w:spacing w:val="-3"/>
        </w:rPr>
        <w:t> </w:t>
      </w:r>
      <w:r>
        <w:rPr/>
        <w:t>the</w:t>
      </w:r>
      <w:r>
        <w:rPr>
          <w:spacing w:val="-3"/>
        </w:rPr>
        <w:t> </w:t>
      </w:r>
      <w:r>
        <w:rPr/>
        <w:t>following: Pain. Profuse watering of the eyes. Redness.</w:t>
      </w:r>
    </w:p>
    <w:p>
      <w:pPr>
        <w:tabs>
          <w:tab w:pos="2898" w:val="left" w:leader="none"/>
        </w:tabs>
        <w:spacing w:line="460" w:lineRule="auto" w:before="139"/>
        <w:ind w:left="374" w:right="4093" w:firstLine="0"/>
        <w:jc w:val="left"/>
        <w:rPr>
          <w:sz w:val="18"/>
        </w:rPr>
      </w:pPr>
      <w:r>
        <w:rPr>
          <w:sz w:val="18"/>
        </w:rPr>
        <mc:AlternateContent>
          <mc:Choice Requires="wps">
            <w:drawing>
              <wp:anchor distT="0" distB="0" distL="0" distR="0" allowOverlap="1" layoutInCell="1" locked="0" behindDoc="0" simplePos="0" relativeHeight="15736832">
                <wp:simplePos x="0" y="0"/>
                <wp:positionH relativeFrom="page">
                  <wp:posOffset>571500</wp:posOffset>
                </wp:positionH>
                <wp:positionV relativeFrom="paragraph">
                  <wp:posOffset>569760</wp:posOffset>
                </wp:positionV>
                <wp:extent cx="6413500" cy="19050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44.863049pt;width:505pt;height:15pt;mso-position-horizontal-relative:page;mso-position-vertical-relative:paragraph;z-index:15736832" type="#_x0000_t202" id="docshape21" filled="true" fillcolor="#dcdcdc" stroked="true" strokeweight=".5pt" strokecolor="#000000">
                <v:textbox inset="0,0,0,0">
                  <w:txbxContent>
                    <w:p>
                      <w:pPr>
                        <w:spacing w:before="49"/>
                        <w:ind w:left="35" w:right="0" w:firstLine="0"/>
                        <w:jc w:val="left"/>
                        <w:rPr>
                          <w:b/>
                          <w:color w:val="000000"/>
                          <w:sz w:val="18"/>
                        </w:rPr>
                      </w:pPr>
                      <w:r>
                        <w:rPr>
                          <w:b/>
                          <w:color w:val="000000"/>
                          <w:sz w:val="18"/>
                        </w:rPr>
                        <w:t>SECTION</w:t>
                      </w:r>
                      <w:r>
                        <w:rPr>
                          <w:b/>
                          <w:color w:val="000000"/>
                          <w:spacing w:val="-11"/>
                          <w:sz w:val="18"/>
                        </w:rPr>
                        <w:t> </w:t>
                      </w:r>
                      <w:r>
                        <w:rPr>
                          <w:b/>
                          <w:color w:val="000000"/>
                          <w:sz w:val="18"/>
                        </w:rPr>
                        <w:t>12:</w:t>
                      </w:r>
                      <w:r>
                        <w:rPr>
                          <w:b/>
                          <w:color w:val="000000"/>
                          <w:spacing w:val="-11"/>
                          <w:sz w:val="18"/>
                        </w:rPr>
                        <w:t> </w:t>
                      </w:r>
                      <w:r>
                        <w:rPr>
                          <w:b/>
                          <w:color w:val="000000"/>
                          <w:sz w:val="18"/>
                        </w:rPr>
                        <w:t>Ecological</w:t>
                      </w:r>
                      <w:r>
                        <w:rPr>
                          <w:b/>
                          <w:color w:val="000000"/>
                          <w:spacing w:val="-11"/>
                          <w:sz w:val="18"/>
                        </w:rPr>
                        <w:t> </w:t>
                      </w:r>
                      <w:r>
                        <w:rPr>
                          <w:b/>
                          <w:color w:val="000000"/>
                          <w:spacing w:val="-2"/>
                          <w:sz w:val="18"/>
                        </w:rPr>
                        <w:t>information</w:t>
                      </w:r>
                    </w:p>
                  </w:txbxContent>
                </v:textbox>
                <v:fill type="solid"/>
                <v:stroke dashstyle="solid"/>
                <w10:wrap type="none"/>
              </v:shape>
            </w:pict>
          </mc:Fallback>
        </mc:AlternateContent>
      </w:r>
      <w:r>
        <w:rPr>
          <w:b/>
          <w:sz w:val="18"/>
        </w:rPr>
        <w:t>Route of exposure</w:t>
        <w:tab/>
      </w:r>
      <w:r>
        <w:rPr>
          <w:sz w:val="18"/>
        </w:rPr>
        <w:t>Ingestion</w:t>
      </w:r>
      <w:r>
        <w:rPr>
          <w:spacing w:val="-7"/>
          <w:sz w:val="18"/>
        </w:rPr>
        <w:t> </w:t>
      </w:r>
      <w:r>
        <w:rPr>
          <w:sz w:val="18"/>
        </w:rPr>
        <w:t>Inhalation</w:t>
      </w:r>
      <w:r>
        <w:rPr>
          <w:spacing w:val="-7"/>
          <w:sz w:val="18"/>
        </w:rPr>
        <w:t> </w:t>
      </w:r>
      <w:r>
        <w:rPr>
          <w:sz w:val="18"/>
        </w:rPr>
        <w:t>Skin</w:t>
      </w:r>
      <w:r>
        <w:rPr>
          <w:spacing w:val="-7"/>
          <w:sz w:val="18"/>
        </w:rPr>
        <w:t> </w:t>
      </w:r>
      <w:r>
        <w:rPr>
          <w:sz w:val="18"/>
        </w:rPr>
        <w:t>and/or</w:t>
      </w:r>
      <w:r>
        <w:rPr>
          <w:spacing w:val="-7"/>
          <w:sz w:val="18"/>
        </w:rPr>
        <w:t> </w:t>
      </w:r>
      <w:r>
        <w:rPr>
          <w:sz w:val="18"/>
        </w:rPr>
        <w:t>eye</w:t>
      </w:r>
      <w:r>
        <w:rPr>
          <w:spacing w:val="-7"/>
          <w:sz w:val="18"/>
        </w:rPr>
        <w:t> </w:t>
      </w:r>
      <w:r>
        <w:rPr>
          <w:sz w:val="18"/>
        </w:rPr>
        <w:t>contact </w:t>
      </w:r>
      <w:r>
        <w:rPr>
          <w:b/>
          <w:sz w:val="18"/>
        </w:rPr>
        <w:t>Target Organs</w:t>
        <w:tab/>
      </w:r>
      <w:r>
        <w:rPr>
          <w:sz w:val="18"/>
        </w:rPr>
        <w:t>No specific target organs known.</w:t>
      </w:r>
    </w:p>
    <w:p>
      <w:pPr>
        <w:pStyle w:val="BodyText"/>
        <w:spacing w:before="172"/>
      </w:pPr>
    </w:p>
    <w:p>
      <w:pPr>
        <w:tabs>
          <w:tab w:pos="2898" w:val="left" w:leader="none"/>
        </w:tabs>
        <w:spacing w:line="410" w:lineRule="atLeast" w:before="0"/>
        <w:ind w:left="374" w:right="3733" w:firstLine="0"/>
        <w:jc w:val="left"/>
        <w:rPr>
          <w:b/>
          <w:sz w:val="18"/>
        </w:rPr>
      </w:pPr>
      <w:bookmarkStart w:name="SECTION 12: Ecological information" w:id="47"/>
      <w:bookmarkEnd w:id="47"/>
      <w:r>
        <w:rPr/>
      </w:r>
      <w:r>
        <w:rPr>
          <w:b/>
          <w:spacing w:val="-2"/>
          <w:sz w:val="18"/>
        </w:rPr>
        <w:t>Toxicity</w:t>
      </w:r>
      <w:r>
        <w:rPr>
          <w:b/>
          <w:sz w:val="18"/>
        </w:rPr>
        <w:tab/>
      </w:r>
      <w:r>
        <w:rPr>
          <w:sz w:val="18"/>
        </w:rPr>
        <w:t>Aquatic</w:t>
      </w:r>
      <w:r>
        <w:rPr>
          <w:spacing w:val="-3"/>
          <w:sz w:val="18"/>
        </w:rPr>
        <w:t> </w:t>
      </w:r>
      <w:r>
        <w:rPr>
          <w:sz w:val="18"/>
        </w:rPr>
        <w:t>Acute</w:t>
      </w:r>
      <w:r>
        <w:rPr>
          <w:spacing w:val="-3"/>
          <w:sz w:val="18"/>
        </w:rPr>
        <w:t> </w:t>
      </w:r>
      <w:r>
        <w:rPr>
          <w:sz w:val="18"/>
        </w:rPr>
        <w:t>1</w:t>
      </w:r>
      <w:r>
        <w:rPr>
          <w:spacing w:val="-3"/>
          <w:sz w:val="18"/>
        </w:rPr>
        <w:t> </w:t>
      </w:r>
      <w:r>
        <w:rPr>
          <w:sz w:val="18"/>
        </w:rPr>
        <w:t>-</w:t>
      </w:r>
      <w:r>
        <w:rPr>
          <w:spacing w:val="-3"/>
          <w:sz w:val="18"/>
        </w:rPr>
        <w:t> </w:t>
      </w:r>
      <w:r>
        <w:rPr>
          <w:sz w:val="18"/>
        </w:rPr>
        <w:t>H400</w:t>
      </w:r>
      <w:r>
        <w:rPr>
          <w:spacing w:val="-3"/>
          <w:sz w:val="18"/>
        </w:rPr>
        <w:t> </w:t>
      </w:r>
      <w:r>
        <w:rPr>
          <w:sz w:val="18"/>
        </w:rPr>
        <w:t>Very</w:t>
      </w:r>
      <w:r>
        <w:rPr>
          <w:spacing w:val="-3"/>
          <w:sz w:val="18"/>
        </w:rPr>
        <w:t> </w:t>
      </w:r>
      <w:r>
        <w:rPr>
          <w:sz w:val="18"/>
        </w:rPr>
        <w:t>toxic</w:t>
      </w:r>
      <w:r>
        <w:rPr>
          <w:spacing w:val="-3"/>
          <w:sz w:val="18"/>
        </w:rPr>
        <w:t> </w:t>
      </w:r>
      <w:r>
        <w:rPr>
          <w:sz w:val="18"/>
        </w:rPr>
        <w:t>to</w:t>
      </w:r>
      <w:r>
        <w:rPr>
          <w:spacing w:val="-3"/>
          <w:sz w:val="18"/>
        </w:rPr>
        <w:t> </w:t>
      </w:r>
      <w:r>
        <w:rPr>
          <w:sz w:val="18"/>
        </w:rPr>
        <w:t>aquatic</w:t>
      </w:r>
      <w:r>
        <w:rPr>
          <w:spacing w:val="-3"/>
          <w:sz w:val="18"/>
        </w:rPr>
        <w:t> </w:t>
      </w:r>
      <w:r>
        <w:rPr>
          <w:sz w:val="18"/>
        </w:rPr>
        <w:t>life. </w:t>
      </w:r>
      <w:bookmarkStart w:name="Persistence and degradability" w:id="48"/>
      <w:bookmarkEnd w:id="48"/>
      <w:r>
        <w:rPr>
          <w:spacing w:val="-1"/>
          <w:w w:val="99"/>
          <w:sz w:val="18"/>
        </w:rPr>
      </w:r>
      <w:r>
        <w:rPr>
          <w:b/>
          <w:sz w:val="18"/>
          <w:u w:val="single"/>
        </w:rPr>
        <w:t>Persistence and degradability</w:t>
      </w:r>
    </w:p>
    <w:p>
      <w:pPr>
        <w:spacing w:before="150"/>
        <w:ind w:left="374" w:right="0" w:firstLine="0"/>
        <w:jc w:val="left"/>
        <w:rPr>
          <w:sz w:val="18"/>
        </w:rPr>
      </w:pPr>
      <w:r>
        <w:rPr>
          <w:b/>
          <w:sz w:val="18"/>
        </w:rPr>
        <w:t>Persistence</w:t>
      </w:r>
      <w:r>
        <w:rPr>
          <w:b/>
          <w:spacing w:val="-4"/>
          <w:sz w:val="18"/>
        </w:rPr>
        <w:t> </w:t>
      </w:r>
      <w:r>
        <w:rPr>
          <w:b/>
          <w:sz w:val="18"/>
        </w:rPr>
        <w:t>and</w:t>
      </w:r>
      <w:r>
        <w:rPr>
          <w:b/>
          <w:spacing w:val="-4"/>
          <w:sz w:val="18"/>
        </w:rPr>
        <w:t> </w:t>
      </w:r>
      <w:r>
        <w:rPr>
          <w:b/>
          <w:sz w:val="18"/>
        </w:rPr>
        <w:t>degradability</w:t>
      </w:r>
      <w:r>
        <w:rPr>
          <w:b/>
          <w:spacing w:val="75"/>
          <w:w w:val="150"/>
          <w:sz w:val="18"/>
        </w:rPr>
        <w:t> </w:t>
      </w:r>
      <w:r>
        <w:rPr>
          <w:sz w:val="18"/>
        </w:rPr>
        <w:t>The</w:t>
      </w:r>
      <w:r>
        <w:rPr>
          <w:spacing w:val="-3"/>
          <w:sz w:val="18"/>
        </w:rPr>
        <w:t> </w:t>
      </w:r>
      <w:r>
        <w:rPr>
          <w:sz w:val="18"/>
        </w:rPr>
        <w:t>degradability</w:t>
      </w:r>
      <w:r>
        <w:rPr>
          <w:spacing w:val="-3"/>
          <w:sz w:val="18"/>
        </w:rPr>
        <w:t> </w:t>
      </w:r>
      <w:r>
        <w:rPr>
          <w:sz w:val="18"/>
        </w:rPr>
        <w:t>of</w:t>
      </w:r>
      <w:r>
        <w:rPr>
          <w:spacing w:val="-3"/>
          <w:sz w:val="18"/>
        </w:rPr>
        <w:t> </w:t>
      </w:r>
      <w:r>
        <w:rPr>
          <w:sz w:val="18"/>
        </w:rPr>
        <w:t>the</w:t>
      </w:r>
      <w:r>
        <w:rPr>
          <w:spacing w:val="-3"/>
          <w:sz w:val="18"/>
        </w:rPr>
        <w:t> </w:t>
      </w:r>
      <w:r>
        <w:rPr>
          <w:sz w:val="18"/>
        </w:rPr>
        <w:t>product</w:t>
      </w:r>
      <w:r>
        <w:rPr>
          <w:spacing w:val="-4"/>
          <w:sz w:val="18"/>
        </w:rPr>
        <w:t> </w:t>
      </w:r>
      <w:r>
        <w:rPr>
          <w:sz w:val="18"/>
        </w:rPr>
        <w:t>is</w:t>
      </w:r>
      <w:r>
        <w:rPr>
          <w:spacing w:val="-3"/>
          <w:sz w:val="18"/>
        </w:rPr>
        <w:t> </w:t>
      </w:r>
      <w:r>
        <w:rPr>
          <w:sz w:val="18"/>
        </w:rPr>
        <w:t>not</w:t>
      </w:r>
      <w:r>
        <w:rPr>
          <w:spacing w:val="-4"/>
          <w:sz w:val="18"/>
        </w:rPr>
        <w:t> </w:t>
      </w:r>
      <w:r>
        <w:rPr>
          <w:spacing w:val="-2"/>
          <w:sz w:val="18"/>
        </w:rPr>
        <w:t>known.</w:t>
      </w:r>
    </w:p>
    <w:p>
      <w:pPr>
        <w:pStyle w:val="BodyText"/>
        <w:spacing w:before="4"/>
      </w:pPr>
    </w:p>
    <w:p>
      <w:pPr>
        <w:pStyle w:val="Heading2"/>
        <w:spacing w:before="1"/>
      </w:pPr>
      <w:bookmarkStart w:name="Bioaccumulative potential" w:id="49"/>
      <w:bookmarkEnd w:id="49"/>
      <w:r>
        <w:rPr>
          <w:b w:val="0"/>
        </w:rPr>
      </w:r>
      <w:r>
        <w:rPr>
          <w:spacing w:val="-2"/>
          <w:u w:val="single"/>
        </w:rPr>
        <w:t>Bioaccumulative</w:t>
      </w:r>
      <w:r>
        <w:rPr>
          <w:spacing w:val="3"/>
          <w:u w:val="single"/>
        </w:rPr>
        <w:t> </w:t>
      </w:r>
      <w:r>
        <w:rPr>
          <w:spacing w:val="-2"/>
          <w:u w:val="single"/>
        </w:rPr>
        <w:t>potential</w:t>
      </w:r>
    </w:p>
    <w:p>
      <w:pPr>
        <w:tabs>
          <w:tab w:pos="2898" w:val="left" w:leader="none"/>
        </w:tabs>
        <w:spacing w:before="148"/>
        <w:ind w:left="374" w:right="0" w:firstLine="0"/>
        <w:jc w:val="left"/>
        <w:rPr>
          <w:sz w:val="18"/>
        </w:rPr>
      </w:pPr>
      <w:r>
        <w:rPr>
          <w:b/>
          <w:spacing w:val="-2"/>
          <w:sz w:val="18"/>
        </w:rPr>
        <w:t>Bioaccumulative</w:t>
      </w:r>
      <w:r>
        <w:rPr>
          <w:b/>
          <w:spacing w:val="3"/>
          <w:sz w:val="18"/>
        </w:rPr>
        <w:t> </w:t>
      </w:r>
      <w:r>
        <w:rPr>
          <w:b/>
          <w:spacing w:val="-2"/>
          <w:sz w:val="18"/>
        </w:rPr>
        <w:t>Potential</w:t>
      </w:r>
      <w:r>
        <w:rPr>
          <w:b/>
          <w:sz w:val="18"/>
        </w:rPr>
        <w:tab/>
      </w:r>
      <w:r>
        <w:rPr>
          <w:sz w:val="18"/>
        </w:rPr>
        <w:t>No</w:t>
      </w:r>
      <w:r>
        <w:rPr>
          <w:spacing w:val="-4"/>
          <w:sz w:val="18"/>
        </w:rPr>
        <w:t> </w:t>
      </w:r>
      <w:r>
        <w:rPr>
          <w:sz w:val="18"/>
        </w:rPr>
        <w:t>data</w:t>
      </w:r>
      <w:r>
        <w:rPr>
          <w:spacing w:val="-3"/>
          <w:sz w:val="18"/>
        </w:rPr>
        <w:t> </w:t>
      </w:r>
      <w:r>
        <w:rPr>
          <w:sz w:val="18"/>
        </w:rPr>
        <w:t>available</w:t>
      </w:r>
      <w:r>
        <w:rPr>
          <w:spacing w:val="-3"/>
          <w:sz w:val="18"/>
        </w:rPr>
        <w:t> </w:t>
      </w:r>
      <w:r>
        <w:rPr>
          <w:sz w:val="18"/>
        </w:rPr>
        <w:t>on</w:t>
      </w:r>
      <w:r>
        <w:rPr>
          <w:spacing w:val="-3"/>
          <w:sz w:val="18"/>
        </w:rPr>
        <w:t> </w:t>
      </w:r>
      <w:r>
        <w:rPr>
          <w:spacing w:val="-2"/>
          <w:sz w:val="18"/>
        </w:rPr>
        <w:t>bioaccumulation.</w:t>
      </w:r>
    </w:p>
    <w:p>
      <w:pPr>
        <w:pStyle w:val="BodyText"/>
        <w:spacing w:before="4"/>
      </w:pPr>
    </w:p>
    <w:p>
      <w:pPr>
        <w:pStyle w:val="Heading2"/>
        <w:spacing w:before="0"/>
      </w:pPr>
      <w:bookmarkStart w:name="Mobility in soil" w:id="50"/>
      <w:bookmarkEnd w:id="50"/>
      <w:r>
        <w:rPr>
          <w:b w:val="0"/>
        </w:rPr>
      </w:r>
      <w:r>
        <w:rPr>
          <w:u w:val="single"/>
        </w:rPr>
        <w:t>Mobility</w:t>
      </w:r>
      <w:r>
        <w:rPr>
          <w:spacing w:val="-4"/>
          <w:u w:val="single"/>
        </w:rPr>
        <w:t> </w:t>
      </w:r>
      <w:r>
        <w:rPr>
          <w:u w:val="single"/>
        </w:rPr>
        <w:t>in</w:t>
      </w:r>
      <w:r>
        <w:rPr>
          <w:spacing w:val="-4"/>
          <w:u w:val="single"/>
        </w:rPr>
        <w:t> soil</w:t>
      </w:r>
    </w:p>
    <w:p>
      <w:pPr>
        <w:tabs>
          <w:tab w:pos="2898" w:val="left" w:leader="none"/>
        </w:tabs>
        <w:spacing w:before="149"/>
        <w:ind w:left="374" w:right="0" w:firstLine="0"/>
        <w:jc w:val="left"/>
        <w:rPr>
          <w:sz w:val="18"/>
        </w:rPr>
      </w:pPr>
      <w:r>
        <w:rPr>
          <w:b/>
          <w:spacing w:val="-2"/>
          <w:sz w:val="18"/>
        </w:rPr>
        <w:t>Mobility</w:t>
      </w:r>
      <w:r>
        <w:rPr>
          <w:b/>
          <w:sz w:val="18"/>
        </w:rPr>
        <w:tab/>
      </w:r>
      <w:r>
        <w:rPr>
          <w:sz w:val="18"/>
        </w:rPr>
        <w:t>No</w:t>
      </w:r>
      <w:r>
        <w:rPr>
          <w:spacing w:val="-2"/>
          <w:sz w:val="18"/>
        </w:rPr>
        <w:t> </w:t>
      </w:r>
      <w:r>
        <w:rPr>
          <w:sz w:val="18"/>
        </w:rPr>
        <w:t>data </w:t>
      </w:r>
      <w:r>
        <w:rPr>
          <w:spacing w:val="-2"/>
          <w:sz w:val="18"/>
        </w:rPr>
        <w:t>available.</w:t>
      </w:r>
    </w:p>
    <w:p>
      <w:pPr>
        <w:pStyle w:val="BodyText"/>
        <w:spacing w:before="4"/>
      </w:pPr>
    </w:p>
    <w:p>
      <w:pPr>
        <w:pStyle w:val="Heading2"/>
        <w:spacing w:before="0"/>
      </w:pPr>
      <w:bookmarkStart w:name="Other adverse effects" w:id="51"/>
      <w:bookmarkEnd w:id="51"/>
      <w:r>
        <w:rPr>
          <w:b w:val="0"/>
        </w:rPr>
      </w:r>
      <w:r>
        <w:rPr>
          <w:u w:val="single"/>
        </w:rPr>
        <w:t>Other</w:t>
      </w:r>
      <w:r>
        <w:rPr>
          <w:spacing w:val="-8"/>
          <w:u w:val="single"/>
        </w:rPr>
        <w:t> </w:t>
      </w:r>
      <w:r>
        <w:rPr>
          <w:u w:val="single"/>
        </w:rPr>
        <w:t>adverse</w:t>
      </w:r>
      <w:r>
        <w:rPr>
          <w:spacing w:val="-7"/>
          <w:u w:val="single"/>
        </w:rPr>
        <w:t> </w:t>
      </w:r>
      <w:r>
        <w:rPr>
          <w:spacing w:val="-2"/>
          <w:u w:val="single"/>
        </w:rPr>
        <w:t>effects</w:t>
      </w:r>
    </w:p>
    <w:p>
      <w:pPr>
        <w:tabs>
          <w:tab w:pos="2898" w:val="left" w:leader="none"/>
        </w:tabs>
        <w:spacing w:before="148"/>
        <w:ind w:left="374" w:right="0" w:firstLine="0"/>
        <w:jc w:val="left"/>
        <w:rPr>
          <w:sz w:val="18"/>
        </w:rPr>
      </w:pPr>
      <w:r>
        <w:rPr>
          <w:b/>
          <w:sz w:val="18"/>
        </w:rPr>
        <w:t>Other</w:t>
      </w:r>
      <w:r>
        <w:rPr>
          <w:b/>
          <w:spacing w:val="-8"/>
          <w:sz w:val="18"/>
        </w:rPr>
        <w:t> </w:t>
      </w:r>
      <w:r>
        <w:rPr>
          <w:b/>
          <w:sz w:val="18"/>
        </w:rPr>
        <w:t>adverse</w:t>
      </w:r>
      <w:r>
        <w:rPr>
          <w:b/>
          <w:spacing w:val="-7"/>
          <w:sz w:val="18"/>
        </w:rPr>
        <w:t> </w:t>
      </w:r>
      <w:r>
        <w:rPr>
          <w:b/>
          <w:spacing w:val="-2"/>
          <w:sz w:val="18"/>
        </w:rPr>
        <w:t>effects</w:t>
      </w:r>
      <w:r>
        <w:rPr>
          <w:b/>
          <w:sz w:val="18"/>
        </w:rPr>
        <w:tab/>
      </w:r>
      <w:r>
        <w:rPr>
          <w:sz w:val="18"/>
        </w:rPr>
        <w:t>None</w:t>
      </w:r>
      <w:r>
        <w:rPr>
          <w:spacing w:val="-1"/>
          <w:sz w:val="18"/>
        </w:rPr>
        <w:t> </w:t>
      </w:r>
      <w:r>
        <w:rPr>
          <w:spacing w:val="-2"/>
          <w:sz w:val="18"/>
        </w:rPr>
        <w:t>known.</w:t>
      </w:r>
    </w:p>
    <w:p>
      <w:pPr>
        <w:pStyle w:val="BodyText"/>
        <w:spacing w:before="9"/>
        <w:rPr>
          <w:sz w:val="11"/>
        </w:rPr>
      </w:pPr>
      <w:r>
        <w:rPr>
          <w:sz w:val="11"/>
        </w:rPr>
        <mc:AlternateContent>
          <mc:Choice Requires="wps">
            <w:drawing>
              <wp:anchor distT="0" distB="0" distL="0" distR="0" allowOverlap="1" layoutInCell="1" locked="0" behindDoc="1" simplePos="0" relativeHeight="487595520">
                <wp:simplePos x="0" y="0"/>
                <wp:positionH relativeFrom="page">
                  <wp:posOffset>571500</wp:posOffset>
                </wp:positionH>
                <wp:positionV relativeFrom="paragraph">
                  <wp:posOffset>103441</wp:posOffset>
                </wp:positionV>
                <wp:extent cx="6413500" cy="190500"/>
                <wp:effectExtent l="0" t="0" r="0" b="0"/>
                <wp:wrapTopAndBottom/>
                <wp:docPr id="27" name="Textbox 27"/>
                <wp:cNvGraphicFramePr>
                  <a:graphicFrameLocks/>
                </wp:cNvGraphicFramePr>
                <a:graphic>
                  <a:graphicData uri="http://schemas.microsoft.com/office/word/2010/wordprocessingShape">
                    <wps:wsp>
                      <wps:cNvPr id="27" name="Textbox 27"/>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3: Disposal considerations" w:id="52"/>
                            <w:bookmarkEnd w:id="52"/>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wps:txbx>
                      <wps:bodyPr wrap="square" lIns="0" tIns="0" rIns="0" bIns="0" rtlCol="0">
                        <a:noAutofit/>
                      </wps:bodyPr>
                    </wps:wsp>
                  </a:graphicData>
                </a:graphic>
              </wp:anchor>
            </w:drawing>
          </mc:Choice>
          <mc:Fallback>
            <w:pict>
              <v:shape style="position:absolute;margin-left:45pt;margin-top:8.145039pt;width:505pt;height:15pt;mso-position-horizontal-relative:page;mso-position-vertical-relative:paragraph;z-index:-15720960;mso-wrap-distance-left:0;mso-wrap-distance-right:0" type="#_x0000_t202" id="docshape22" filled="true" fillcolor="#dcdcdc" stroked="true" strokeweight=".5pt" strokecolor="#000000">
                <v:textbox inset="0,0,0,0">
                  <w:txbxContent>
                    <w:p>
                      <w:pPr>
                        <w:spacing w:before="49"/>
                        <w:ind w:left="35" w:right="0" w:firstLine="0"/>
                        <w:jc w:val="left"/>
                        <w:rPr>
                          <w:b/>
                          <w:color w:val="000000"/>
                          <w:sz w:val="18"/>
                        </w:rPr>
                      </w:pPr>
                      <w:bookmarkStart w:name="SECTION 13: Disposal considerations" w:id="53"/>
                      <w:bookmarkEnd w:id="53"/>
                      <w:r>
                        <w:rPr>
                          <w:color w:val="000000"/>
                        </w:rPr>
                      </w:r>
                      <w:r>
                        <w:rPr>
                          <w:b/>
                          <w:color w:val="000000"/>
                          <w:sz w:val="18"/>
                        </w:rPr>
                        <w:t>SECTION</w:t>
                      </w:r>
                      <w:r>
                        <w:rPr>
                          <w:b/>
                          <w:color w:val="000000"/>
                          <w:spacing w:val="-10"/>
                          <w:sz w:val="18"/>
                        </w:rPr>
                        <w:t> </w:t>
                      </w:r>
                      <w:r>
                        <w:rPr>
                          <w:b/>
                          <w:color w:val="000000"/>
                          <w:sz w:val="18"/>
                        </w:rPr>
                        <w:t>13:</w:t>
                      </w:r>
                      <w:r>
                        <w:rPr>
                          <w:b/>
                          <w:color w:val="000000"/>
                          <w:spacing w:val="-10"/>
                          <w:sz w:val="18"/>
                        </w:rPr>
                        <w:t> </w:t>
                      </w:r>
                      <w:r>
                        <w:rPr>
                          <w:b/>
                          <w:color w:val="000000"/>
                          <w:sz w:val="18"/>
                        </w:rPr>
                        <w:t>Disposal</w:t>
                      </w:r>
                      <w:r>
                        <w:rPr>
                          <w:b/>
                          <w:color w:val="000000"/>
                          <w:spacing w:val="-10"/>
                          <w:sz w:val="18"/>
                        </w:rPr>
                        <w:t> </w:t>
                      </w:r>
                      <w:r>
                        <w:rPr>
                          <w:b/>
                          <w:color w:val="000000"/>
                          <w:spacing w:val="-2"/>
                          <w:sz w:val="18"/>
                        </w:rPr>
                        <w:t>considerations</w:t>
                      </w:r>
                    </w:p>
                  </w:txbxContent>
                </v:textbox>
                <v:fill type="solid"/>
                <v:stroke dashstyle="solid"/>
                <w10:wrap type="topAndBottom"/>
              </v:shape>
            </w:pict>
          </mc:Fallback>
        </mc:AlternateContent>
      </w:r>
    </w:p>
    <w:p>
      <w:pPr>
        <w:pStyle w:val="Heading2"/>
        <w:spacing w:before="146"/>
      </w:pPr>
      <w:bookmarkStart w:name="Waste treatment methods" w:id="54"/>
      <w:bookmarkEnd w:id="54"/>
      <w:r>
        <w:rPr>
          <w:b w:val="0"/>
        </w:rPr>
      </w:r>
      <w:r>
        <w:rPr>
          <w:u w:val="single"/>
        </w:rPr>
        <w:t>Waste</w:t>
      </w:r>
      <w:r>
        <w:rPr>
          <w:spacing w:val="-12"/>
          <w:u w:val="single"/>
        </w:rPr>
        <w:t> </w:t>
      </w:r>
      <w:r>
        <w:rPr>
          <w:u w:val="single"/>
        </w:rPr>
        <w:t>treatment</w:t>
      </w:r>
      <w:r>
        <w:rPr>
          <w:spacing w:val="-11"/>
          <w:u w:val="single"/>
        </w:rPr>
        <w:t> </w:t>
      </w:r>
      <w:r>
        <w:rPr>
          <w:spacing w:val="-2"/>
          <w:u w:val="single"/>
        </w:rPr>
        <w:t>methods</w:t>
      </w:r>
    </w:p>
    <w:p>
      <w:pPr>
        <w:pStyle w:val="BodyText"/>
        <w:tabs>
          <w:tab w:pos="2898" w:val="left" w:leader="none"/>
        </w:tabs>
        <w:spacing w:line="297" w:lineRule="auto" w:before="148"/>
        <w:ind w:left="2899" w:right="124" w:hanging="2525"/>
      </w:pPr>
      <w:r>
        <w:rPr>
          <w:b/>
        </w:rPr>
        <w:t>General information</w:t>
        <w:tab/>
      </w:r>
      <w:r>
        <w:rPr/>
        <w:t>The</w:t>
      </w:r>
      <w:r>
        <w:rPr>
          <w:spacing w:val="-2"/>
        </w:rPr>
        <w:t> </w:t>
      </w:r>
      <w:r>
        <w:rPr/>
        <w:t>generation</w:t>
      </w:r>
      <w:r>
        <w:rPr>
          <w:spacing w:val="-2"/>
        </w:rPr>
        <w:t> </w:t>
      </w:r>
      <w:r>
        <w:rPr/>
        <w:t>of</w:t>
      </w:r>
      <w:r>
        <w:rPr>
          <w:spacing w:val="-3"/>
        </w:rPr>
        <w:t> </w:t>
      </w:r>
      <w:r>
        <w:rPr/>
        <w:t>waste</w:t>
      </w:r>
      <w:r>
        <w:rPr>
          <w:spacing w:val="-2"/>
        </w:rPr>
        <w:t> </w:t>
      </w:r>
      <w:r>
        <w:rPr/>
        <w:t>should</w:t>
      </w:r>
      <w:r>
        <w:rPr>
          <w:spacing w:val="-2"/>
        </w:rPr>
        <w:t> </w:t>
      </w:r>
      <w:r>
        <w:rPr/>
        <w:t>be</w:t>
      </w:r>
      <w:r>
        <w:rPr>
          <w:spacing w:val="-2"/>
        </w:rPr>
        <w:t> </w:t>
      </w:r>
      <w:r>
        <w:rPr/>
        <w:t>minimised</w:t>
      </w:r>
      <w:r>
        <w:rPr>
          <w:spacing w:val="-2"/>
        </w:rPr>
        <w:t> </w:t>
      </w:r>
      <w:r>
        <w:rPr/>
        <w:t>or</w:t>
      </w:r>
      <w:r>
        <w:rPr>
          <w:spacing w:val="-2"/>
        </w:rPr>
        <w:t> </w:t>
      </w:r>
      <w:r>
        <w:rPr/>
        <w:t>avoided</w:t>
      </w:r>
      <w:r>
        <w:rPr>
          <w:spacing w:val="-2"/>
        </w:rPr>
        <w:t> </w:t>
      </w:r>
      <w:r>
        <w:rPr/>
        <w:t>wherever</w:t>
      </w:r>
      <w:r>
        <w:rPr>
          <w:spacing w:val="-2"/>
        </w:rPr>
        <w:t> </w:t>
      </w:r>
      <w:r>
        <w:rPr/>
        <w:t>possible.</w:t>
      </w:r>
      <w:r>
        <w:rPr>
          <w:spacing w:val="-3"/>
        </w:rPr>
        <w:t> </w:t>
      </w:r>
      <w:r>
        <w:rPr/>
        <w:t>Reuse</w:t>
      </w:r>
      <w:r>
        <w:rPr>
          <w:spacing w:val="-2"/>
        </w:rPr>
        <w:t> </w:t>
      </w:r>
      <w:r>
        <w:rPr/>
        <w:t>or</w:t>
      </w:r>
      <w:r>
        <w:rPr>
          <w:spacing w:val="-2"/>
        </w:rPr>
        <w:t> </w:t>
      </w:r>
      <w:r>
        <w:rPr/>
        <w:t>recycle products wherever possible. This material and its container must be disposed of in a safe</w:t>
      </w:r>
      <w:r>
        <w:rPr>
          <w:spacing w:val="40"/>
        </w:rPr>
        <w:t> </w:t>
      </w:r>
      <w:r>
        <w:rPr/>
        <w:t>way. When handling waste, the safety precautions applying to handling of the product should be considered. Care should be taken when handling emptied containers that have not been thoroughly cleaned or rinsed out. Empty containers or liners may retain some product</w:t>
      </w:r>
      <w:r>
        <w:rPr>
          <w:spacing w:val="40"/>
        </w:rPr>
        <w:t> </w:t>
      </w:r>
      <w:r>
        <w:rPr/>
        <w:t>residues and hence be potentially hazardous.</w:t>
      </w:r>
    </w:p>
    <w:p>
      <w:pPr>
        <w:pStyle w:val="BodyText"/>
        <w:spacing w:after="0" w:line="297" w:lineRule="auto"/>
        <w:sectPr>
          <w:type w:val="continuous"/>
          <w:pgSz w:w="11900" w:h="16840"/>
          <w:pgMar w:header="458" w:footer="571" w:top="1020" w:bottom="760" w:left="566" w:right="850"/>
        </w:sectPr>
      </w:pPr>
    </w:p>
    <w:p>
      <w:pPr>
        <w:pStyle w:val="Heading1"/>
      </w:pPr>
      <w:r>
        <w:rPr>
          <w:spacing w:val="-4"/>
        </w:rPr>
        <w:t>San-e-tize</w:t>
      </w:r>
    </w:p>
    <w:p>
      <w:pPr>
        <w:pStyle w:val="BodyText"/>
        <w:spacing w:before="244"/>
        <w:rPr>
          <w:b/>
          <w:sz w:val="24"/>
        </w:rPr>
      </w:pPr>
    </w:p>
    <w:p>
      <w:pPr>
        <w:pStyle w:val="BodyText"/>
        <w:tabs>
          <w:tab w:pos="2898" w:val="left" w:leader="none"/>
        </w:tabs>
        <w:spacing w:line="297" w:lineRule="auto"/>
        <w:ind w:left="2899" w:right="244" w:hanging="2525"/>
      </w:pPr>
      <w:r>
        <w:rPr>
          <w:b/>
        </w:rPr>
        <w:t>Disposal methods</w:t>
        <w:tab/>
      </w:r>
      <w:r>
        <w:rPr/>
        <w:t>Dispose</w:t>
      </w:r>
      <w:r>
        <w:rPr>
          <w:spacing w:val="-2"/>
        </w:rPr>
        <w:t> </w:t>
      </w:r>
      <w:r>
        <w:rPr/>
        <w:t>of</w:t>
      </w:r>
      <w:r>
        <w:rPr>
          <w:spacing w:val="-3"/>
        </w:rPr>
        <w:t> </w:t>
      </w:r>
      <w:r>
        <w:rPr/>
        <w:t>surplus</w:t>
      </w:r>
      <w:r>
        <w:rPr>
          <w:spacing w:val="-2"/>
        </w:rPr>
        <w:t> </w:t>
      </w:r>
      <w:r>
        <w:rPr/>
        <w:t>products</w:t>
      </w:r>
      <w:r>
        <w:rPr>
          <w:spacing w:val="-2"/>
        </w:rPr>
        <w:t> </w:t>
      </w:r>
      <w:r>
        <w:rPr/>
        <w:t>and</w:t>
      </w:r>
      <w:r>
        <w:rPr>
          <w:spacing w:val="-2"/>
        </w:rPr>
        <w:t> </w:t>
      </w:r>
      <w:r>
        <w:rPr/>
        <w:t>those</w:t>
      </w:r>
      <w:r>
        <w:rPr>
          <w:spacing w:val="-2"/>
        </w:rPr>
        <w:t> </w:t>
      </w:r>
      <w:r>
        <w:rPr/>
        <w:t>that</w:t>
      </w:r>
      <w:r>
        <w:rPr>
          <w:spacing w:val="-3"/>
        </w:rPr>
        <w:t> </w:t>
      </w:r>
      <w:r>
        <w:rPr/>
        <w:t>cannot</w:t>
      </w:r>
      <w:r>
        <w:rPr>
          <w:spacing w:val="-3"/>
        </w:rPr>
        <w:t> </w:t>
      </w:r>
      <w:r>
        <w:rPr/>
        <w:t>be</w:t>
      </w:r>
      <w:r>
        <w:rPr>
          <w:spacing w:val="-2"/>
        </w:rPr>
        <w:t> </w:t>
      </w:r>
      <w:r>
        <w:rPr/>
        <w:t>recycled</w:t>
      </w:r>
      <w:r>
        <w:rPr>
          <w:spacing w:val="-2"/>
        </w:rPr>
        <w:t> </w:t>
      </w:r>
      <w:r>
        <w:rPr/>
        <w:t>via</w:t>
      </w:r>
      <w:r>
        <w:rPr>
          <w:spacing w:val="-2"/>
        </w:rPr>
        <w:t> </w:t>
      </w:r>
      <w:r>
        <w:rPr/>
        <w:t>a</w:t>
      </w:r>
      <w:r>
        <w:rPr>
          <w:spacing w:val="-2"/>
        </w:rPr>
        <w:t> </w:t>
      </w:r>
      <w:r>
        <w:rPr/>
        <w:t>licensed</w:t>
      </w:r>
      <w:r>
        <w:rPr>
          <w:spacing w:val="-2"/>
        </w:rPr>
        <w:t> </w:t>
      </w:r>
      <w:r>
        <w:rPr/>
        <w:t>waste</w:t>
      </w:r>
      <w:r>
        <w:rPr>
          <w:spacing w:val="-2"/>
        </w:rPr>
        <w:t> </w:t>
      </w:r>
      <w:r>
        <w:rPr/>
        <w:t>disposal contractor. Waste, residues, empty containers, discarded work clothes and contaminated cleaning</w:t>
      </w:r>
      <w:r>
        <w:rPr>
          <w:spacing w:val="-1"/>
        </w:rPr>
        <w:t> </w:t>
      </w:r>
      <w:r>
        <w:rPr/>
        <w:t>materials</w:t>
      </w:r>
      <w:r>
        <w:rPr>
          <w:spacing w:val="-1"/>
        </w:rPr>
        <w:t> </w:t>
      </w:r>
      <w:r>
        <w:rPr/>
        <w:t>should</w:t>
      </w:r>
      <w:r>
        <w:rPr>
          <w:spacing w:val="-1"/>
        </w:rPr>
        <w:t> </w:t>
      </w:r>
      <w:r>
        <w:rPr/>
        <w:t>be</w:t>
      </w:r>
      <w:r>
        <w:rPr>
          <w:spacing w:val="-1"/>
        </w:rPr>
        <w:t> </w:t>
      </w:r>
      <w:r>
        <w:rPr/>
        <w:t>collected</w:t>
      </w:r>
      <w:r>
        <w:rPr>
          <w:spacing w:val="-1"/>
        </w:rPr>
        <w:t> </w:t>
      </w:r>
      <w:r>
        <w:rPr/>
        <w:t>in</w:t>
      </w:r>
      <w:r>
        <w:rPr>
          <w:spacing w:val="-1"/>
        </w:rPr>
        <w:t> </w:t>
      </w:r>
      <w:r>
        <w:rPr/>
        <w:t>designated</w:t>
      </w:r>
      <w:r>
        <w:rPr>
          <w:spacing w:val="-1"/>
        </w:rPr>
        <w:t> </w:t>
      </w:r>
      <w:r>
        <w:rPr/>
        <w:t>containers,</w:t>
      </w:r>
      <w:r>
        <w:rPr>
          <w:spacing w:val="-2"/>
        </w:rPr>
        <w:t> </w:t>
      </w:r>
      <w:r>
        <w:rPr/>
        <w:t>labelled</w:t>
      </w:r>
      <w:r>
        <w:rPr>
          <w:spacing w:val="-1"/>
        </w:rPr>
        <w:t> </w:t>
      </w:r>
      <w:r>
        <w:rPr/>
        <w:t>with</w:t>
      </w:r>
      <w:r>
        <w:rPr>
          <w:spacing w:val="-1"/>
        </w:rPr>
        <w:t> </w:t>
      </w:r>
      <w:r>
        <w:rPr/>
        <w:t>their</w:t>
      </w:r>
      <w:r>
        <w:rPr>
          <w:spacing w:val="-1"/>
        </w:rPr>
        <w:t> </w:t>
      </w:r>
      <w:r>
        <w:rPr/>
        <w:t>contents. Incineration or landfill should only be considered when recycling is not feasible.</w:t>
      </w:r>
    </w:p>
    <w:p>
      <w:pPr>
        <w:pStyle w:val="BodyText"/>
        <w:spacing w:before="3"/>
        <w:rPr>
          <w:sz w:val="7"/>
        </w:rPr>
      </w:pPr>
      <w:r>
        <w:rPr>
          <w:sz w:val="7"/>
        </w:rPr>
        <mc:AlternateContent>
          <mc:Choice Requires="wps">
            <w:drawing>
              <wp:anchor distT="0" distB="0" distL="0" distR="0" allowOverlap="1" layoutInCell="1" locked="0" behindDoc="1" simplePos="0" relativeHeight="487596544">
                <wp:simplePos x="0" y="0"/>
                <wp:positionH relativeFrom="page">
                  <wp:posOffset>571500</wp:posOffset>
                </wp:positionH>
                <wp:positionV relativeFrom="paragraph">
                  <wp:posOffset>70954</wp:posOffset>
                </wp:positionV>
                <wp:extent cx="6413500" cy="190500"/>
                <wp:effectExtent l="0" t="0" r="0" b="0"/>
                <wp:wrapTopAndBottom/>
                <wp:docPr id="28" name="Textbox 28"/>
                <wp:cNvGraphicFramePr>
                  <a:graphicFrameLocks/>
                </wp:cNvGraphicFramePr>
                <a:graphic>
                  <a:graphicData uri="http://schemas.microsoft.com/office/word/2010/wordprocessingShape">
                    <wps:wsp>
                      <wps:cNvPr id="28" name="Textbox 28"/>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4: Transport information" w:id="55"/>
                            <w:bookmarkEnd w:id="55"/>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5.586953pt;width:505pt;height:15pt;mso-position-horizontal-relative:page;mso-position-vertical-relative:paragraph;z-index:-15719936;mso-wrap-distance-left:0;mso-wrap-distance-right:0" type="#_x0000_t202" id="docshape23" filled="true" fillcolor="#dcdcdc" stroked="true" strokeweight=".5pt" strokecolor="#000000">
                <v:textbox inset="0,0,0,0">
                  <w:txbxContent>
                    <w:p>
                      <w:pPr>
                        <w:spacing w:before="49"/>
                        <w:ind w:left="35" w:right="0" w:firstLine="0"/>
                        <w:jc w:val="left"/>
                        <w:rPr>
                          <w:b/>
                          <w:color w:val="000000"/>
                          <w:sz w:val="18"/>
                        </w:rPr>
                      </w:pPr>
                      <w:bookmarkStart w:name="SECTION 14: Transport information" w:id="56"/>
                      <w:bookmarkEnd w:id="56"/>
                      <w:r>
                        <w:rPr>
                          <w:color w:val="000000"/>
                        </w:rPr>
                      </w:r>
                      <w:r>
                        <w:rPr>
                          <w:b/>
                          <w:color w:val="000000"/>
                          <w:sz w:val="18"/>
                        </w:rPr>
                        <w:t>SECTION</w:t>
                      </w:r>
                      <w:r>
                        <w:rPr>
                          <w:b/>
                          <w:color w:val="000000"/>
                          <w:spacing w:val="-11"/>
                          <w:sz w:val="18"/>
                        </w:rPr>
                        <w:t> </w:t>
                      </w:r>
                      <w:r>
                        <w:rPr>
                          <w:b/>
                          <w:color w:val="000000"/>
                          <w:sz w:val="18"/>
                        </w:rPr>
                        <w:t>14:</w:t>
                      </w:r>
                      <w:r>
                        <w:rPr>
                          <w:b/>
                          <w:color w:val="000000"/>
                          <w:spacing w:val="-10"/>
                          <w:sz w:val="18"/>
                        </w:rPr>
                        <w:t> </w:t>
                      </w:r>
                      <w:r>
                        <w:rPr>
                          <w:b/>
                          <w:color w:val="000000"/>
                          <w:sz w:val="18"/>
                        </w:rPr>
                        <w:t>Transport</w:t>
                      </w:r>
                      <w:r>
                        <w:rPr>
                          <w:b/>
                          <w:color w:val="000000"/>
                          <w:spacing w:val="-11"/>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pStyle w:val="BodyText"/>
        <w:tabs>
          <w:tab w:pos="2898" w:val="left" w:leader="none"/>
        </w:tabs>
        <w:spacing w:line="297" w:lineRule="auto"/>
        <w:ind w:left="2899" w:right="304" w:hanging="2525"/>
      </w:pPr>
      <w:r>
        <w:rPr>
          <w:b/>
          <w:spacing w:val="-2"/>
        </w:rPr>
        <w:t>General</w:t>
      </w:r>
      <w:r>
        <w:rPr>
          <w:b/>
        </w:rPr>
        <w:tab/>
      </w:r>
      <w:r>
        <w:rPr/>
        <w:t>The</w:t>
      </w:r>
      <w:r>
        <w:rPr>
          <w:spacing w:val="-2"/>
        </w:rPr>
        <w:t> </w:t>
      </w:r>
      <w:r>
        <w:rPr/>
        <w:t>product</w:t>
      </w:r>
      <w:r>
        <w:rPr>
          <w:spacing w:val="-3"/>
        </w:rPr>
        <w:t> </w:t>
      </w:r>
      <w:r>
        <w:rPr/>
        <w:t>is</w:t>
      </w:r>
      <w:r>
        <w:rPr>
          <w:spacing w:val="-2"/>
        </w:rPr>
        <w:t> </w:t>
      </w:r>
      <w:r>
        <w:rPr/>
        <w:t>not</w:t>
      </w:r>
      <w:r>
        <w:rPr>
          <w:spacing w:val="-3"/>
        </w:rPr>
        <w:t> </w:t>
      </w:r>
      <w:r>
        <w:rPr/>
        <w:t>covered</w:t>
      </w:r>
      <w:r>
        <w:rPr>
          <w:spacing w:val="-2"/>
        </w:rPr>
        <w:t> </w:t>
      </w:r>
      <w:r>
        <w:rPr/>
        <w:t>by</w:t>
      </w:r>
      <w:r>
        <w:rPr>
          <w:spacing w:val="-2"/>
        </w:rPr>
        <w:t> </w:t>
      </w:r>
      <w:r>
        <w:rPr/>
        <w:t>international</w:t>
      </w:r>
      <w:r>
        <w:rPr>
          <w:spacing w:val="-2"/>
        </w:rPr>
        <w:t> </w:t>
      </w:r>
      <w:r>
        <w:rPr/>
        <w:t>regulations</w:t>
      </w:r>
      <w:r>
        <w:rPr>
          <w:spacing w:val="-2"/>
        </w:rPr>
        <w:t> </w:t>
      </w:r>
      <w:r>
        <w:rPr/>
        <w:t>on</w:t>
      </w:r>
      <w:r>
        <w:rPr>
          <w:spacing w:val="-2"/>
        </w:rPr>
        <w:t> </w:t>
      </w:r>
      <w:r>
        <w:rPr/>
        <w:t>the</w:t>
      </w:r>
      <w:r>
        <w:rPr>
          <w:spacing w:val="-2"/>
        </w:rPr>
        <w:t> </w:t>
      </w:r>
      <w:r>
        <w:rPr/>
        <w:t>transport</w:t>
      </w:r>
      <w:r>
        <w:rPr>
          <w:spacing w:val="-3"/>
        </w:rPr>
        <w:t> </w:t>
      </w:r>
      <w:r>
        <w:rPr/>
        <w:t>of</w:t>
      </w:r>
      <w:r>
        <w:rPr>
          <w:spacing w:val="-3"/>
        </w:rPr>
        <w:t> </w:t>
      </w:r>
      <w:r>
        <w:rPr/>
        <w:t>dangerous</w:t>
      </w:r>
      <w:r>
        <w:rPr>
          <w:spacing w:val="-2"/>
        </w:rPr>
        <w:t> </w:t>
      </w:r>
      <w:r>
        <w:rPr/>
        <w:t>goods (IMDG, IATA, ADG).</w:t>
      </w:r>
    </w:p>
    <w:p>
      <w:pPr>
        <w:spacing w:line="415" w:lineRule="auto" w:before="159"/>
        <w:ind w:left="374" w:right="8911" w:firstLine="0"/>
        <w:jc w:val="left"/>
        <w:rPr>
          <w:sz w:val="18"/>
        </w:rPr>
      </w:pPr>
      <w:bookmarkStart w:name="UN number" w:id="57"/>
      <w:bookmarkEnd w:id="57"/>
      <w:r>
        <w:rPr/>
      </w:r>
      <w:r>
        <w:rPr>
          <w:b/>
          <w:sz w:val="18"/>
          <w:u w:val="single"/>
        </w:rPr>
        <w:t>UN number</w:t>
      </w:r>
      <w:r>
        <w:rPr>
          <w:b/>
          <w:sz w:val="18"/>
          <w:u w:val="none"/>
        </w:rPr>
        <w:t> </w:t>
      </w:r>
      <w:r>
        <w:rPr>
          <w:sz w:val="18"/>
          <w:u w:val="none"/>
        </w:rPr>
        <w:t>Not</w:t>
      </w:r>
      <w:r>
        <w:rPr>
          <w:spacing w:val="-12"/>
          <w:sz w:val="18"/>
          <w:u w:val="none"/>
        </w:rPr>
        <w:t> </w:t>
      </w:r>
      <w:r>
        <w:rPr>
          <w:sz w:val="18"/>
          <w:u w:val="none"/>
        </w:rPr>
        <w:t>applicable.</w:t>
      </w:r>
    </w:p>
    <w:p>
      <w:pPr>
        <w:spacing w:line="415" w:lineRule="auto" w:before="59"/>
        <w:ind w:left="374" w:right="7839" w:firstLine="0"/>
        <w:jc w:val="left"/>
        <w:rPr>
          <w:sz w:val="18"/>
        </w:rPr>
      </w:pPr>
      <w:bookmarkStart w:name="UN proper shipping name" w:id="58"/>
      <w:bookmarkEnd w:id="58"/>
      <w:r>
        <w:rPr/>
      </w:r>
      <w:r>
        <w:rPr>
          <w:b/>
          <w:sz w:val="18"/>
          <w:u w:val="single"/>
        </w:rPr>
        <w:t>UN</w:t>
      </w:r>
      <w:r>
        <w:rPr>
          <w:b/>
          <w:spacing w:val="-12"/>
          <w:sz w:val="18"/>
          <w:u w:val="single"/>
        </w:rPr>
        <w:t> </w:t>
      </w:r>
      <w:r>
        <w:rPr>
          <w:b/>
          <w:sz w:val="18"/>
          <w:u w:val="single"/>
        </w:rPr>
        <w:t>proper</w:t>
      </w:r>
      <w:r>
        <w:rPr>
          <w:b/>
          <w:spacing w:val="-12"/>
          <w:sz w:val="18"/>
          <w:u w:val="single"/>
        </w:rPr>
        <w:t> </w:t>
      </w:r>
      <w:r>
        <w:rPr>
          <w:b/>
          <w:sz w:val="18"/>
          <w:u w:val="single"/>
        </w:rPr>
        <w:t>shipping</w:t>
      </w:r>
      <w:r>
        <w:rPr>
          <w:b/>
          <w:spacing w:val="-12"/>
          <w:sz w:val="18"/>
          <w:u w:val="single"/>
        </w:rPr>
        <w:t> </w:t>
      </w:r>
      <w:r>
        <w:rPr>
          <w:b/>
          <w:sz w:val="18"/>
          <w:u w:val="single"/>
        </w:rPr>
        <w:t>name</w:t>
      </w:r>
      <w:r>
        <w:rPr>
          <w:b/>
          <w:sz w:val="18"/>
          <w:u w:val="none"/>
        </w:rPr>
        <w:t> </w:t>
      </w:r>
      <w:r>
        <w:rPr>
          <w:sz w:val="18"/>
          <w:u w:val="none"/>
        </w:rPr>
        <w:t>Not applicable.</w:t>
      </w:r>
    </w:p>
    <w:p>
      <w:pPr>
        <w:pStyle w:val="Heading2"/>
        <w:spacing w:before="59"/>
      </w:pPr>
      <w:bookmarkStart w:name="Transport hazard class(es)" w:id="59"/>
      <w:bookmarkEnd w:id="59"/>
      <w:r>
        <w:rPr>
          <w:b w:val="0"/>
        </w:rPr>
      </w:r>
      <w:r>
        <w:rPr>
          <w:spacing w:val="-2"/>
          <w:u w:val="single"/>
        </w:rPr>
        <w:t>Transport</w:t>
      </w:r>
      <w:r>
        <w:rPr>
          <w:spacing w:val="2"/>
          <w:u w:val="single"/>
        </w:rPr>
        <w:t> </w:t>
      </w:r>
      <w:r>
        <w:rPr>
          <w:spacing w:val="-2"/>
          <w:u w:val="single"/>
        </w:rPr>
        <w:t>hazard</w:t>
      </w:r>
      <w:r>
        <w:rPr>
          <w:spacing w:val="3"/>
          <w:u w:val="single"/>
        </w:rPr>
        <w:t> </w:t>
      </w:r>
      <w:r>
        <w:rPr>
          <w:spacing w:val="-2"/>
          <w:u w:val="single"/>
        </w:rPr>
        <w:t>class(es)</w:t>
      </w:r>
    </w:p>
    <w:p>
      <w:pPr>
        <w:pStyle w:val="BodyText"/>
        <w:spacing w:before="148"/>
        <w:ind w:left="374"/>
      </w:pPr>
      <w:r>
        <w:rPr/>
        <w:t>No</w:t>
      </w:r>
      <w:r>
        <w:rPr>
          <w:spacing w:val="-5"/>
        </w:rPr>
        <w:t> </w:t>
      </w:r>
      <w:r>
        <w:rPr/>
        <w:t>transport</w:t>
      </w:r>
      <w:r>
        <w:rPr>
          <w:spacing w:val="-6"/>
        </w:rPr>
        <w:t> </w:t>
      </w:r>
      <w:r>
        <w:rPr/>
        <w:t>warning</w:t>
      </w:r>
      <w:r>
        <w:rPr>
          <w:spacing w:val="-5"/>
        </w:rPr>
        <w:t> </w:t>
      </w:r>
      <w:r>
        <w:rPr/>
        <w:t>sign</w:t>
      </w:r>
      <w:r>
        <w:rPr>
          <w:spacing w:val="-5"/>
        </w:rPr>
        <w:t> </w:t>
      </w:r>
      <w:r>
        <w:rPr>
          <w:spacing w:val="-2"/>
        </w:rPr>
        <w:t>required.</w:t>
      </w:r>
    </w:p>
    <w:p>
      <w:pPr>
        <w:pStyle w:val="BodyText"/>
        <w:spacing w:before="5"/>
      </w:pPr>
    </w:p>
    <w:p>
      <w:pPr>
        <w:spacing w:line="415" w:lineRule="auto" w:before="0"/>
        <w:ind w:left="374" w:right="8911" w:firstLine="0"/>
        <w:jc w:val="left"/>
        <w:rPr>
          <w:sz w:val="18"/>
        </w:rPr>
      </w:pPr>
      <w:bookmarkStart w:name="Packing group" w:id="60"/>
      <w:bookmarkEnd w:id="60"/>
      <w:r>
        <w:rPr/>
      </w:r>
      <w:r>
        <w:rPr>
          <w:b/>
          <w:sz w:val="18"/>
          <w:u w:val="single"/>
        </w:rPr>
        <w:t>Packing group</w:t>
      </w:r>
      <w:r>
        <w:rPr>
          <w:b/>
          <w:sz w:val="18"/>
          <w:u w:val="none"/>
        </w:rPr>
        <w:t> </w:t>
      </w:r>
      <w:r>
        <w:rPr>
          <w:sz w:val="18"/>
          <w:u w:val="none"/>
        </w:rPr>
        <w:t>Not</w:t>
      </w:r>
      <w:r>
        <w:rPr>
          <w:spacing w:val="-1"/>
          <w:sz w:val="18"/>
          <w:u w:val="none"/>
        </w:rPr>
        <w:t> </w:t>
      </w:r>
      <w:r>
        <w:rPr>
          <w:spacing w:val="-2"/>
          <w:sz w:val="18"/>
          <w:u w:val="none"/>
        </w:rPr>
        <w:t>applicable.</w:t>
      </w:r>
    </w:p>
    <w:p>
      <w:pPr>
        <w:pStyle w:val="Heading2"/>
        <w:spacing w:before="59"/>
      </w:pPr>
      <w:bookmarkStart w:name="Environmental hazards" w:id="61"/>
      <w:bookmarkEnd w:id="61"/>
      <w:r>
        <w:rPr>
          <w:b w:val="0"/>
        </w:rPr>
      </w:r>
      <w:r>
        <w:rPr>
          <w:spacing w:val="-2"/>
          <w:u w:val="single"/>
        </w:rPr>
        <w:t>Environmental</w:t>
      </w:r>
      <w:r>
        <w:rPr>
          <w:spacing w:val="2"/>
          <w:u w:val="single"/>
        </w:rPr>
        <w:t> </w:t>
      </w:r>
      <w:r>
        <w:rPr>
          <w:spacing w:val="-2"/>
          <w:u w:val="single"/>
        </w:rPr>
        <w:t>hazards</w:t>
      </w:r>
    </w:p>
    <w:p>
      <w:pPr>
        <w:spacing w:line="307" w:lineRule="auto" w:before="166"/>
        <w:ind w:left="374" w:right="5525" w:firstLine="0"/>
        <w:jc w:val="left"/>
        <w:rPr>
          <w:sz w:val="18"/>
        </w:rPr>
      </w:pPr>
      <w:r>
        <w:rPr>
          <w:b/>
          <w:sz w:val="18"/>
        </w:rPr>
        <w:t>Environmentally</w:t>
      </w:r>
      <w:r>
        <w:rPr>
          <w:b/>
          <w:spacing w:val="-12"/>
          <w:sz w:val="18"/>
        </w:rPr>
        <w:t> </w:t>
      </w:r>
      <w:r>
        <w:rPr>
          <w:b/>
          <w:sz w:val="18"/>
        </w:rPr>
        <w:t>hazardous</w:t>
      </w:r>
      <w:r>
        <w:rPr>
          <w:b/>
          <w:spacing w:val="-12"/>
          <w:sz w:val="18"/>
        </w:rPr>
        <w:t> </w:t>
      </w:r>
      <w:r>
        <w:rPr>
          <w:b/>
          <w:sz w:val="18"/>
        </w:rPr>
        <w:t>substance/marine</w:t>
      </w:r>
      <w:r>
        <w:rPr>
          <w:b/>
          <w:spacing w:val="-12"/>
          <w:sz w:val="18"/>
        </w:rPr>
        <w:t> </w:t>
      </w:r>
      <w:r>
        <w:rPr>
          <w:b/>
          <w:sz w:val="18"/>
        </w:rPr>
        <w:t>pollutant </w:t>
      </w:r>
      <w:r>
        <w:rPr>
          <w:spacing w:val="-4"/>
          <w:sz w:val="18"/>
        </w:rPr>
        <w:t>No.</w:t>
      </w:r>
    </w:p>
    <w:p>
      <w:pPr>
        <w:spacing w:line="415" w:lineRule="auto" w:before="151"/>
        <w:ind w:left="374" w:right="7839" w:firstLine="0"/>
        <w:jc w:val="left"/>
        <w:rPr>
          <w:sz w:val="18"/>
        </w:rPr>
      </w:pPr>
      <w:bookmarkStart w:name="Special precautions for user" w:id="62"/>
      <w:bookmarkEnd w:id="62"/>
      <w:r>
        <w:rPr/>
      </w:r>
      <w:r>
        <w:rPr>
          <w:b/>
          <w:sz w:val="18"/>
          <w:u w:val="single"/>
        </w:rPr>
        <w:t>Special</w:t>
      </w:r>
      <w:r>
        <w:rPr>
          <w:b/>
          <w:spacing w:val="-12"/>
          <w:sz w:val="18"/>
          <w:u w:val="single"/>
        </w:rPr>
        <w:t> </w:t>
      </w:r>
      <w:r>
        <w:rPr>
          <w:b/>
          <w:sz w:val="18"/>
          <w:u w:val="single"/>
        </w:rPr>
        <w:t>precautions</w:t>
      </w:r>
      <w:r>
        <w:rPr>
          <w:b/>
          <w:spacing w:val="-12"/>
          <w:sz w:val="18"/>
          <w:u w:val="single"/>
        </w:rPr>
        <w:t> </w:t>
      </w:r>
      <w:r>
        <w:rPr>
          <w:b/>
          <w:sz w:val="18"/>
          <w:u w:val="single"/>
        </w:rPr>
        <w:t>for</w:t>
      </w:r>
      <w:r>
        <w:rPr>
          <w:b/>
          <w:spacing w:val="-12"/>
          <w:sz w:val="18"/>
          <w:u w:val="single"/>
        </w:rPr>
        <w:t> </w:t>
      </w:r>
      <w:r>
        <w:rPr>
          <w:b/>
          <w:sz w:val="18"/>
          <w:u w:val="single"/>
        </w:rPr>
        <w:t>user</w:t>
      </w:r>
      <w:r>
        <w:rPr>
          <w:b/>
          <w:sz w:val="18"/>
          <w:u w:val="none"/>
        </w:rPr>
        <w:t> </w:t>
      </w:r>
      <w:r>
        <w:rPr>
          <w:sz w:val="18"/>
          <w:u w:val="none"/>
        </w:rPr>
        <w:t>Not applicable.</w:t>
      </w:r>
    </w:p>
    <w:p>
      <w:pPr>
        <w:spacing w:after="0" w:line="415" w:lineRule="auto"/>
        <w:jc w:val="left"/>
        <w:rPr>
          <w:sz w:val="18"/>
        </w:rPr>
        <w:sectPr>
          <w:pgSz w:w="11900" w:h="16840"/>
          <w:pgMar w:header="458" w:footer="571" w:top="1020" w:bottom="760" w:left="566" w:right="850"/>
        </w:sectPr>
      </w:pPr>
    </w:p>
    <w:p>
      <w:pPr>
        <w:pStyle w:val="Heading2"/>
        <w:spacing w:line="297" w:lineRule="auto" w:before="159"/>
      </w:pPr>
      <w:r>
        <w:rPr/>
        <w:t>Transport</w:t>
      </w:r>
      <w:r>
        <w:rPr>
          <w:spacing w:val="-10"/>
        </w:rPr>
        <w:t> </w:t>
      </w:r>
      <w:r>
        <w:rPr/>
        <w:t>in</w:t>
      </w:r>
      <w:r>
        <w:rPr>
          <w:spacing w:val="-10"/>
        </w:rPr>
        <w:t> </w:t>
      </w:r>
      <w:r>
        <w:rPr/>
        <w:t>bulk</w:t>
      </w:r>
      <w:r>
        <w:rPr>
          <w:spacing w:val="-10"/>
        </w:rPr>
        <w:t> </w:t>
      </w:r>
      <w:r>
        <w:rPr/>
        <w:t>according</w:t>
      </w:r>
      <w:r>
        <w:rPr>
          <w:spacing w:val="-10"/>
        </w:rPr>
        <w:t> </w:t>
      </w:r>
      <w:r>
        <w:rPr/>
        <w:t>to Annex II of MARPOL 73/78 and the IBC Code</w:t>
      </w:r>
    </w:p>
    <w:p>
      <w:pPr>
        <w:pStyle w:val="BodyText"/>
        <w:spacing w:before="159"/>
        <w:ind w:left="116"/>
      </w:pPr>
      <w:r>
        <w:rPr/>
        <w:br w:type="column"/>
      </w:r>
      <w:r>
        <w:rPr/>
        <w:t>Not</w:t>
      </w:r>
      <w:r>
        <w:rPr>
          <w:spacing w:val="-1"/>
        </w:rPr>
        <w:t> </w:t>
      </w:r>
      <w:r>
        <w:rPr>
          <w:spacing w:val="-2"/>
        </w:rPr>
        <w:t>applicable.</w:t>
      </w:r>
    </w:p>
    <w:p>
      <w:pPr>
        <w:pStyle w:val="BodyText"/>
        <w:spacing w:after="0"/>
        <w:sectPr>
          <w:type w:val="continuous"/>
          <w:pgSz w:w="11900" w:h="16840"/>
          <w:pgMar w:header="458" w:footer="571" w:top="1020" w:bottom="760" w:left="566" w:right="850"/>
          <w:cols w:num="2" w:equalWidth="0">
            <w:col w:w="2743" w:space="40"/>
            <w:col w:w="7701"/>
          </w:cols>
        </w:sectPr>
      </w:pPr>
    </w:p>
    <w:p>
      <w:pPr>
        <w:pStyle w:val="BodyText"/>
        <w:spacing w:before="5"/>
        <w:rPr>
          <w:sz w:val="9"/>
        </w:rPr>
      </w:pPr>
    </w:p>
    <w:p>
      <w:pPr>
        <w:spacing w:line="240" w:lineRule="auto"/>
        <w:ind w:left="329" w:right="-29" w:firstLine="0"/>
        <w:rPr>
          <w:sz w:val="20"/>
        </w:rPr>
      </w:pPr>
      <w:r>
        <w:rPr>
          <w:sz w:val="20"/>
        </w:rPr>
        <mc:AlternateContent>
          <mc:Choice Requires="wps">
            <w:drawing>
              <wp:inline distT="0" distB="0" distL="0" distR="0">
                <wp:extent cx="6413500" cy="190500"/>
                <wp:effectExtent l="9525" t="0" r="0" b="9525"/>
                <wp:docPr id="29" name="Textbox 29"/>
                <wp:cNvGraphicFramePr>
                  <a:graphicFrameLocks/>
                </wp:cNvGraphicFramePr>
                <a:graphic>
                  <a:graphicData uri="http://schemas.microsoft.com/office/word/2010/wordprocessingShape">
                    <wps:wsp>
                      <wps:cNvPr id="29" name="Textbox 29"/>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5: Regulatory information" w:id="63"/>
                            <w:bookmarkEnd w:id="63"/>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wps:txbx>
                      <wps:bodyPr wrap="square" lIns="0" tIns="0" rIns="0" bIns="0" rtlCol="0">
                        <a:noAutofit/>
                      </wps:bodyPr>
                    </wps:wsp>
                  </a:graphicData>
                </a:graphic>
              </wp:inline>
            </w:drawing>
          </mc:Choice>
          <mc:Fallback>
            <w:pict>
              <v:shape style="width:505pt;height:15pt;mso-position-horizontal-relative:char;mso-position-vertical-relative:line" type="#_x0000_t202" id="docshape24" filled="true" fillcolor="#dcdcdc" stroked="true" strokeweight=".5pt" strokecolor="#000000">
                <w10:anchorlock/>
                <v:textbox inset="0,0,0,0">
                  <w:txbxContent>
                    <w:p>
                      <w:pPr>
                        <w:spacing w:before="49"/>
                        <w:ind w:left="35" w:right="0" w:firstLine="0"/>
                        <w:jc w:val="left"/>
                        <w:rPr>
                          <w:b/>
                          <w:color w:val="000000"/>
                          <w:sz w:val="18"/>
                        </w:rPr>
                      </w:pPr>
                      <w:bookmarkStart w:name="SECTION 15: Regulatory information" w:id="64"/>
                      <w:bookmarkEnd w:id="64"/>
                      <w:r>
                        <w:rPr>
                          <w:color w:val="000000"/>
                        </w:rPr>
                      </w:r>
                      <w:r>
                        <w:rPr>
                          <w:b/>
                          <w:color w:val="000000"/>
                          <w:sz w:val="18"/>
                        </w:rPr>
                        <w:t>SECTION</w:t>
                      </w:r>
                      <w:r>
                        <w:rPr>
                          <w:b/>
                          <w:color w:val="000000"/>
                          <w:spacing w:val="-9"/>
                          <w:sz w:val="18"/>
                        </w:rPr>
                        <w:t> </w:t>
                      </w:r>
                      <w:r>
                        <w:rPr>
                          <w:b/>
                          <w:color w:val="000000"/>
                          <w:sz w:val="18"/>
                        </w:rPr>
                        <w:t>15:</w:t>
                      </w:r>
                      <w:r>
                        <w:rPr>
                          <w:b/>
                          <w:color w:val="000000"/>
                          <w:spacing w:val="-8"/>
                          <w:sz w:val="18"/>
                        </w:rPr>
                        <w:t> </w:t>
                      </w:r>
                      <w:r>
                        <w:rPr>
                          <w:b/>
                          <w:color w:val="000000"/>
                          <w:sz w:val="18"/>
                        </w:rPr>
                        <w:t>Regulatory</w:t>
                      </w:r>
                      <w:r>
                        <w:rPr>
                          <w:b/>
                          <w:color w:val="000000"/>
                          <w:spacing w:val="-8"/>
                          <w:sz w:val="18"/>
                        </w:rPr>
                        <w:t> </w:t>
                      </w:r>
                      <w:r>
                        <w:rPr>
                          <w:b/>
                          <w:color w:val="000000"/>
                          <w:spacing w:val="-2"/>
                          <w:sz w:val="18"/>
                        </w:rPr>
                        <w:t>information</w:t>
                      </w:r>
                    </w:p>
                  </w:txbxContent>
                </v:textbox>
                <v:fill type="solid"/>
                <v:stroke dashstyle="solid"/>
              </v:shape>
            </w:pict>
          </mc:Fallback>
        </mc:AlternateContent>
      </w:r>
      <w:r>
        <w:rPr>
          <w:sz w:val="20"/>
        </w:rPr>
      </w:r>
    </w:p>
    <w:p>
      <w:pPr>
        <w:pStyle w:val="Heading2"/>
        <w:spacing w:line="320" w:lineRule="atLeast" w:before="174"/>
        <w:ind w:left="414" w:right="8592" w:hanging="40"/>
      </w:pPr>
      <w:r>
        <w:rPr>
          <w:spacing w:val="-2"/>
          <w:u w:val="single"/>
        </w:rPr>
        <w:t>Inventories</w:t>
      </w:r>
      <w:r>
        <w:rPr>
          <w:spacing w:val="-2"/>
          <w:u w:val="none"/>
        </w:rPr>
        <w:t> </w:t>
      </w:r>
      <w:r>
        <w:rPr>
          <w:u w:val="none"/>
        </w:rPr>
        <w:t>Australia</w:t>
      </w:r>
      <w:r>
        <w:rPr>
          <w:spacing w:val="-12"/>
          <w:u w:val="none"/>
        </w:rPr>
        <w:t> </w:t>
      </w:r>
      <w:r>
        <w:rPr>
          <w:u w:val="none"/>
        </w:rPr>
        <w:t>-</w:t>
      </w:r>
      <w:r>
        <w:rPr>
          <w:spacing w:val="-12"/>
          <w:u w:val="none"/>
        </w:rPr>
        <w:t> </w:t>
      </w:r>
      <w:r>
        <w:rPr>
          <w:u w:val="none"/>
        </w:rPr>
        <w:t>AICS</w:t>
      </w:r>
    </w:p>
    <w:p>
      <w:pPr>
        <w:pStyle w:val="BodyText"/>
        <w:spacing w:before="57"/>
        <w:ind w:left="414"/>
      </w:pPr>
      <w:r>
        <w:rPr/>
        <w:t>None</w:t>
      </w:r>
      <w:r>
        <w:rPr>
          <w:spacing w:val="-2"/>
        </w:rPr>
        <w:t> </w:t>
      </w:r>
      <w:r>
        <w:rPr/>
        <w:t>of</w:t>
      </w:r>
      <w:r>
        <w:rPr>
          <w:spacing w:val="-3"/>
        </w:rPr>
        <w:t> </w:t>
      </w:r>
      <w:r>
        <w:rPr/>
        <w:t>the</w:t>
      </w:r>
      <w:r>
        <w:rPr>
          <w:spacing w:val="-2"/>
        </w:rPr>
        <w:t> </w:t>
      </w:r>
      <w:r>
        <w:rPr/>
        <w:t>ingredients</w:t>
      </w:r>
      <w:r>
        <w:rPr>
          <w:spacing w:val="-1"/>
        </w:rPr>
        <w:t> </w:t>
      </w:r>
      <w:r>
        <w:rPr/>
        <w:t>are</w:t>
      </w:r>
      <w:r>
        <w:rPr>
          <w:spacing w:val="-2"/>
        </w:rPr>
        <w:t> </w:t>
      </w:r>
      <w:r>
        <w:rPr/>
        <w:t>listed</w:t>
      </w:r>
      <w:r>
        <w:rPr>
          <w:spacing w:val="-2"/>
        </w:rPr>
        <w:t> </w:t>
      </w:r>
      <w:r>
        <w:rPr/>
        <w:t>or</w:t>
      </w:r>
      <w:r>
        <w:rPr>
          <w:spacing w:val="-2"/>
        </w:rPr>
        <w:t> exempt.</w:t>
      </w:r>
    </w:p>
    <w:p>
      <w:pPr>
        <w:pStyle w:val="BodyText"/>
        <w:spacing w:before="3"/>
        <w:rPr>
          <w:sz w:val="15"/>
        </w:rPr>
      </w:pPr>
      <w:r>
        <w:rPr>
          <w:sz w:val="15"/>
        </w:rPr>
        <mc:AlternateContent>
          <mc:Choice Requires="wps">
            <w:drawing>
              <wp:anchor distT="0" distB="0" distL="0" distR="0" allowOverlap="1" layoutInCell="1" locked="0" behindDoc="1" simplePos="0" relativeHeight="487597568">
                <wp:simplePos x="0" y="0"/>
                <wp:positionH relativeFrom="page">
                  <wp:posOffset>571500</wp:posOffset>
                </wp:positionH>
                <wp:positionV relativeFrom="paragraph">
                  <wp:posOffset>128441</wp:posOffset>
                </wp:positionV>
                <wp:extent cx="6413500" cy="190500"/>
                <wp:effectExtent l="0" t="0" r="0" b="0"/>
                <wp:wrapTopAndBottom/>
                <wp:docPr id="30" name="Textbox 30"/>
                <wp:cNvGraphicFramePr>
                  <a:graphicFrameLocks/>
                </wp:cNvGraphicFramePr>
                <a:graphic>
                  <a:graphicData uri="http://schemas.microsoft.com/office/word/2010/wordprocessingShape">
                    <wps:wsp>
                      <wps:cNvPr id="30" name="Textbox 30"/>
                      <wps:cNvSpPr txBox="1"/>
                      <wps:spPr>
                        <a:xfrm>
                          <a:off x="0" y="0"/>
                          <a:ext cx="6413500" cy="190500"/>
                        </a:xfrm>
                        <a:prstGeom prst="rect">
                          <a:avLst/>
                        </a:prstGeom>
                        <a:solidFill>
                          <a:srgbClr val="DCDCDC"/>
                        </a:solidFill>
                        <a:ln w="6350">
                          <a:solidFill>
                            <a:srgbClr val="000000"/>
                          </a:solidFill>
                          <a:prstDash val="solid"/>
                        </a:ln>
                      </wps:spPr>
                      <wps:txbx>
                        <w:txbxContent>
                          <w:p>
                            <w:pPr>
                              <w:spacing w:before="49"/>
                              <w:ind w:left="35" w:right="0" w:firstLine="0"/>
                              <w:jc w:val="left"/>
                              <w:rPr>
                                <w:b/>
                                <w:color w:val="000000"/>
                                <w:sz w:val="18"/>
                              </w:rPr>
                            </w:pPr>
                            <w:bookmarkStart w:name="SECTION 16: Any other relevant informati" w:id="65"/>
                            <w:bookmarkEnd w:id="65"/>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wps:txbx>
                      <wps:bodyPr wrap="square" lIns="0" tIns="0" rIns="0" bIns="0" rtlCol="0">
                        <a:noAutofit/>
                      </wps:bodyPr>
                    </wps:wsp>
                  </a:graphicData>
                </a:graphic>
              </wp:anchor>
            </w:drawing>
          </mc:Choice>
          <mc:Fallback>
            <w:pict>
              <v:shape style="position:absolute;margin-left:45pt;margin-top:10.113477pt;width:505pt;height:15pt;mso-position-horizontal-relative:page;mso-position-vertical-relative:paragraph;z-index:-15718912;mso-wrap-distance-left:0;mso-wrap-distance-right:0" type="#_x0000_t202" id="docshape25" filled="true" fillcolor="#dcdcdc" stroked="true" strokeweight=".5pt" strokecolor="#000000">
                <v:textbox inset="0,0,0,0">
                  <w:txbxContent>
                    <w:p>
                      <w:pPr>
                        <w:spacing w:before="49"/>
                        <w:ind w:left="35" w:right="0" w:firstLine="0"/>
                        <w:jc w:val="left"/>
                        <w:rPr>
                          <w:b/>
                          <w:color w:val="000000"/>
                          <w:sz w:val="18"/>
                        </w:rPr>
                      </w:pPr>
                      <w:bookmarkStart w:name="SECTION 16: Any other relevant informati" w:id="66"/>
                      <w:bookmarkEnd w:id="66"/>
                      <w:r>
                        <w:rPr>
                          <w:color w:val="000000"/>
                        </w:rPr>
                      </w:r>
                      <w:r>
                        <w:rPr>
                          <w:b/>
                          <w:color w:val="000000"/>
                          <w:sz w:val="18"/>
                        </w:rPr>
                        <w:t>SECTION</w:t>
                      </w:r>
                      <w:r>
                        <w:rPr>
                          <w:b/>
                          <w:color w:val="000000"/>
                          <w:spacing w:val="-7"/>
                          <w:sz w:val="18"/>
                        </w:rPr>
                        <w:t> </w:t>
                      </w:r>
                      <w:r>
                        <w:rPr>
                          <w:b/>
                          <w:color w:val="000000"/>
                          <w:sz w:val="18"/>
                        </w:rPr>
                        <w:t>16:</w:t>
                      </w:r>
                      <w:r>
                        <w:rPr>
                          <w:b/>
                          <w:color w:val="000000"/>
                          <w:spacing w:val="-7"/>
                          <w:sz w:val="18"/>
                        </w:rPr>
                        <w:t> </w:t>
                      </w:r>
                      <w:r>
                        <w:rPr>
                          <w:b/>
                          <w:color w:val="000000"/>
                          <w:sz w:val="18"/>
                        </w:rPr>
                        <w:t>Any</w:t>
                      </w:r>
                      <w:r>
                        <w:rPr>
                          <w:b/>
                          <w:color w:val="000000"/>
                          <w:spacing w:val="-7"/>
                          <w:sz w:val="18"/>
                        </w:rPr>
                        <w:t> </w:t>
                      </w:r>
                      <w:r>
                        <w:rPr>
                          <w:b/>
                          <w:color w:val="000000"/>
                          <w:sz w:val="18"/>
                        </w:rPr>
                        <w:t>other</w:t>
                      </w:r>
                      <w:r>
                        <w:rPr>
                          <w:b/>
                          <w:color w:val="000000"/>
                          <w:spacing w:val="-7"/>
                          <w:sz w:val="18"/>
                        </w:rPr>
                        <w:t> </w:t>
                      </w:r>
                      <w:r>
                        <w:rPr>
                          <w:b/>
                          <w:color w:val="000000"/>
                          <w:sz w:val="18"/>
                        </w:rPr>
                        <w:t>relevant</w:t>
                      </w:r>
                      <w:r>
                        <w:rPr>
                          <w:b/>
                          <w:color w:val="000000"/>
                          <w:spacing w:val="-7"/>
                          <w:sz w:val="18"/>
                        </w:rPr>
                        <w:t> </w:t>
                      </w:r>
                      <w:r>
                        <w:rPr>
                          <w:b/>
                          <w:color w:val="000000"/>
                          <w:spacing w:val="-2"/>
                          <w:sz w:val="18"/>
                        </w:rPr>
                        <w:t>information</w:t>
                      </w:r>
                    </w:p>
                  </w:txbxContent>
                </v:textbox>
                <v:fill type="solid"/>
                <v:stroke dashstyle="solid"/>
                <w10:wrap type="topAndBottom"/>
              </v:shape>
            </w:pict>
          </mc:Fallback>
        </mc:AlternateContent>
      </w:r>
    </w:p>
    <w:p>
      <w:pPr>
        <w:pStyle w:val="BodyText"/>
        <w:spacing w:before="42"/>
      </w:pPr>
    </w:p>
    <w:p>
      <w:pPr>
        <w:tabs>
          <w:tab w:pos="2898" w:val="left" w:leader="none"/>
        </w:tabs>
        <w:spacing w:before="0"/>
        <w:ind w:left="374" w:right="0" w:firstLine="0"/>
        <w:jc w:val="left"/>
        <w:rPr>
          <w:sz w:val="18"/>
        </w:rPr>
      </w:pPr>
      <w:r>
        <w:rPr>
          <w:b/>
          <w:spacing w:val="-2"/>
          <w:sz w:val="18"/>
        </w:rPr>
        <w:t>Training</w:t>
      </w:r>
      <w:r>
        <w:rPr>
          <w:b/>
          <w:spacing w:val="3"/>
          <w:sz w:val="18"/>
        </w:rPr>
        <w:t> </w:t>
      </w:r>
      <w:r>
        <w:rPr>
          <w:b/>
          <w:spacing w:val="-2"/>
          <w:sz w:val="18"/>
        </w:rPr>
        <w:t>advice</w:t>
      </w:r>
      <w:r>
        <w:rPr>
          <w:b/>
          <w:sz w:val="18"/>
        </w:rPr>
        <w:tab/>
      </w:r>
      <w:r>
        <w:rPr>
          <w:sz w:val="18"/>
        </w:rPr>
        <w:t>Only</w:t>
      </w:r>
      <w:r>
        <w:rPr>
          <w:spacing w:val="-6"/>
          <w:sz w:val="18"/>
        </w:rPr>
        <w:t> </w:t>
      </w:r>
      <w:r>
        <w:rPr>
          <w:sz w:val="18"/>
        </w:rPr>
        <w:t>trained</w:t>
      </w:r>
      <w:r>
        <w:rPr>
          <w:spacing w:val="-6"/>
          <w:sz w:val="18"/>
        </w:rPr>
        <w:t> </w:t>
      </w:r>
      <w:r>
        <w:rPr>
          <w:sz w:val="18"/>
        </w:rPr>
        <w:t>personnel</w:t>
      </w:r>
      <w:r>
        <w:rPr>
          <w:spacing w:val="-6"/>
          <w:sz w:val="18"/>
        </w:rPr>
        <w:t> </w:t>
      </w:r>
      <w:r>
        <w:rPr>
          <w:sz w:val="18"/>
        </w:rPr>
        <w:t>should</w:t>
      </w:r>
      <w:r>
        <w:rPr>
          <w:spacing w:val="-5"/>
          <w:sz w:val="18"/>
        </w:rPr>
        <w:t> </w:t>
      </w:r>
      <w:r>
        <w:rPr>
          <w:sz w:val="18"/>
        </w:rPr>
        <w:t>use</w:t>
      </w:r>
      <w:r>
        <w:rPr>
          <w:spacing w:val="-6"/>
          <w:sz w:val="18"/>
        </w:rPr>
        <w:t> </w:t>
      </w:r>
      <w:r>
        <w:rPr>
          <w:sz w:val="18"/>
        </w:rPr>
        <w:t>this</w:t>
      </w:r>
      <w:r>
        <w:rPr>
          <w:spacing w:val="-6"/>
          <w:sz w:val="18"/>
        </w:rPr>
        <w:t> </w:t>
      </w:r>
      <w:r>
        <w:rPr>
          <w:spacing w:val="-2"/>
          <w:sz w:val="18"/>
        </w:rPr>
        <w:t>material.</w:t>
      </w:r>
    </w:p>
    <w:p>
      <w:pPr>
        <w:tabs>
          <w:tab w:pos="2898" w:val="left" w:leader="none"/>
        </w:tabs>
        <w:spacing w:before="188"/>
        <w:ind w:left="374" w:right="0" w:firstLine="0"/>
        <w:jc w:val="left"/>
        <w:rPr>
          <w:sz w:val="18"/>
        </w:rPr>
      </w:pPr>
      <w:r>
        <w:rPr>
          <w:sz w:val="18"/>
        </w:rPr>
        <mc:AlternateContent>
          <mc:Choice Requires="wps">
            <w:drawing>
              <wp:anchor distT="0" distB="0" distL="0" distR="0" allowOverlap="1" layoutInCell="1" locked="0" behindDoc="0" simplePos="0" relativeHeight="15738880">
                <wp:simplePos x="0" y="0"/>
                <wp:positionH relativeFrom="page">
                  <wp:posOffset>444500</wp:posOffset>
                </wp:positionH>
                <wp:positionV relativeFrom="paragraph">
                  <wp:posOffset>77812</wp:posOffset>
                </wp:positionV>
                <wp:extent cx="6350" cy="45974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350" cy="459740"/>
                        </a:xfrm>
                        <a:custGeom>
                          <a:avLst/>
                          <a:gdLst/>
                          <a:ahLst/>
                          <a:cxnLst/>
                          <a:rect l="l" t="t" r="r" b="b"/>
                          <a:pathLst>
                            <a:path w="6350" h="459740">
                              <a:moveTo>
                                <a:pt x="0" y="0"/>
                              </a:moveTo>
                              <a:lnTo>
                                <a:pt x="6350" y="0"/>
                              </a:lnTo>
                              <a:lnTo>
                                <a:pt x="6350" y="210819"/>
                              </a:lnTo>
                              <a:lnTo>
                                <a:pt x="0" y="210819"/>
                              </a:lnTo>
                              <a:lnTo>
                                <a:pt x="0" y="0"/>
                              </a:lnTo>
                              <a:close/>
                            </a:path>
                            <a:path w="6350" h="459740">
                              <a:moveTo>
                                <a:pt x="0" y="248919"/>
                              </a:moveTo>
                              <a:lnTo>
                                <a:pt x="6350" y="248919"/>
                              </a:lnTo>
                              <a:lnTo>
                                <a:pt x="6350" y="459739"/>
                              </a:lnTo>
                              <a:lnTo>
                                <a:pt x="0" y="459739"/>
                              </a:lnTo>
                              <a:lnTo>
                                <a:pt x="0" y="248919"/>
                              </a:lnTo>
                              <a:close/>
                            </a:path>
                          </a:pathLst>
                        </a:custGeom>
                        <a:ln w="254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pt;margin-top:6.126953pt;width:.5pt;height:36.2pt;mso-position-horizontal-relative:page;mso-position-vertical-relative:paragraph;z-index:15738880" id="docshape26" coordorigin="700,123" coordsize="10,724" path="m700,123l710,123,710,455,700,455,700,123xm700,515l710,515,710,847,700,847,700,515xe" filled="false" stroked="true" strokeweight="2pt" strokecolor="#000000">
                <v:path arrowok="t"/>
                <v:stroke dashstyle="solid"/>
                <w10:wrap type="none"/>
              </v:shape>
            </w:pict>
          </mc:Fallback>
        </mc:AlternateContent>
      </w:r>
      <w:r>
        <w:rPr>
          <w:b/>
          <w:spacing w:val="-2"/>
          <w:sz w:val="18"/>
        </w:rPr>
        <w:t>Revision</w:t>
      </w:r>
      <w:r>
        <w:rPr>
          <w:b/>
          <w:spacing w:val="3"/>
          <w:sz w:val="18"/>
        </w:rPr>
        <w:t> </w:t>
      </w:r>
      <w:r>
        <w:rPr>
          <w:b/>
          <w:spacing w:val="-4"/>
          <w:sz w:val="18"/>
        </w:rPr>
        <w:t>date</w:t>
      </w:r>
      <w:r>
        <w:rPr>
          <w:b/>
          <w:sz w:val="18"/>
        </w:rPr>
        <w:tab/>
      </w:r>
      <w:r>
        <w:rPr>
          <w:spacing w:val="-2"/>
          <w:sz w:val="18"/>
        </w:rPr>
        <w:t>30/01/2026</w:t>
      </w:r>
    </w:p>
    <w:p>
      <w:pPr>
        <w:pStyle w:val="Heading2"/>
        <w:tabs>
          <w:tab w:pos="2898" w:val="left" w:leader="none"/>
        </w:tabs>
        <w:spacing w:before="189"/>
        <w:rPr>
          <w:b w:val="0"/>
        </w:rPr>
      </w:pPr>
      <w:r>
        <w:rPr>
          <w:spacing w:val="-2"/>
        </w:rPr>
        <w:t>Revision</w:t>
      </w:r>
      <w:r>
        <w:rPr>
          <w:rFonts w:ascii="Times New Roman"/>
          <w:b w:val="0"/>
        </w:rPr>
        <w:tab/>
      </w:r>
      <w:r>
        <w:rPr>
          <w:b w:val="0"/>
          <w:spacing w:val="-10"/>
        </w:rPr>
        <w:t>5</w:t>
      </w:r>
    </w:p>
    <w:p>
      <w:pPr>
        <w:tabs>
          <w:tab w:pos="2898" w:val="left" w:leader="none"/>
        </w:tabs>
        <w:spacing w:before="188"/>
        <w:ind w:left="374" w:right="0" w:firstLine="0"/>
        <w:jc w:val="left"/>
        <w:rPr>
          <w:sz w:val="18"/>
        </w:rPr>
      </w:pPr>
      <w:r>
        <w:rPr>
          <w:b/>
          <w:sz w:val="18"/>
        </w:rPr>
        <w:t>Supersedes</w:t>
      </w:r>
      <w:r>
        <w:rPr>
          <w:b/>
          <w:spacing w:val="-9"/>
          <w:sz w:val="18"/>
        </w:rPr>
        <w:t> </w:t>
      </w:r>
      <w:r>
        <w:rPr>
          <w:b/>
          <w:spacing w:val="-4"/>
          <w:sz w:val="18"/>
        </w:rPr>
        <w:t>date</w:t>
      </w:r>
      <w:r>
        <w:rPr>
          <w:b/>
          <w:sz w:val="18"/>
        </w:rPr>
        <w:tab/>
      </w:r>
      <w:r>
        <w:rPr>
          <w:spacing w:val="-2"/>
          <w:sz w:val="18"/>
        </w:rPr>
        <w:t>18/10/2021</w:t>
      </w:r>
    </w:p>
    <w:p>
      <w:pPr>
        <w:tabs>
          <w:tab w:pos="2898" w:val="left" w:leader="none"/>
        </w:tabs>
        <w:spacing w:before="188"/>
        <w:ind w:left="374" w:right="0" w:firstLine="0"/>
        <w:jc w:val="left"/>
        <w:rPr>
          <w:sz w:val="18"/>
        </w:rPr>
      </w:pPr>
      <w:r>
        <w:rPr>
          <w:b/>
          <w:sz w:val="18"/>
        </w:rPr>
        <w:t>SDS</w:t>
      </w:r>
      <w:r>
        <w:rPr>
          <w:b/>
          <w:spacing w:val="-5"/>
          <w:sz w:val="18"/>
        </w:rPr>
        <w:t> No.</w:t>
      </w:r>
      <w:r>
        <w:rPr>
          <w:rFonts w:ascii="Times New Roman"/>
          <w:sz w:val="18"/>
        </w:rPr>
        <w:tab/>
      </w:r>
      <w:r>
        <w:rPr>
          <w:spacing w:val="-4"/>
          <w:sz w:val="18"/>
        </w:rPr>
        <w:t>4686</w:t>
      </w:r>
    </w:p>
    <w:p>
      <w:pPr>
        <w:pStyle w:val="BodyText"/>
        <w:tabs>
          <w:tab w:pos="2898" w:val="left" w:leader="none"/>
        </w:tabs>
        <w:spacing w:line="297" w:lineRule="auto" w:before="188"/>
        <w:ind w:left="2899" w:right="146" w:hanging="2525"/>
      </w:pPr>
      <w:r>
        <w:rPr>
          <w:b/>
        </w:rPr>
        <w:t>General Information</w:t>
        <w:tab/>
      </w:r>
      <w:r>
        <w:rPr/>
        <w:t>The following risk and hazard statements are to be considered a glossary. They relate to the raw materials used in this product and therefore may not be accurate for the finished product itself.</w:t>
      </w:r>
      <w:r>
        <w:rPr>
          <w:spacing w:val="-2"/>
        </w:rPr>
        <w:t> </w:t>
      </w:r>
      <w:r>
        <w:rPr/>
        <w:t>For</w:t>
      </w:r>
      <w:r>
        <w:rPr>
          <w:spacing w:val="-1"/>
        </w:rPr>
        <w:t> </w:t>
      </w:r>
      <w:r>
        <w:rPr/>
        <w:t>the</w:t>
      </w:r>
      <w:r>
        <w:rPr>
          <w:spacing w:val="-1"/>
        </w:rPr>
        <w:t> </w:t>
      </w:r>
      <w:r>
        <w:rPr/>
        <w:t>complete</w:t>
      </w:r>
      <w:r>
        <w:rPr>
          <w:spacing w:val="-1"/>
        </w:rPr>
        <w:t> </w:t>
      </w:r>
      <w:r>
        <w:rPr/>
        <w:t>risk</w:t>
      </w:r>
      <w:r>
        <w:rPr>
          <w:spacing w:val="-1"/>
        </w:rPr>
        <w:t> </w:t>
      </w:r>
      <w:r>
        <w:rPr/>
        <w:t>and</w:t>
      </w:r>
      <w:r>
        <w:rPr>
          <w:spacing w:val="-1"/>
        </w:rPr>
        <w:t> </w:t>
      </w:r>
      <w:r>
        <w:rPr/>
        <w:t>hazard</w:t>
      </w:r>
      <w:r>
        <w:rPr>
          <w:spacing w:val="-1"/>
        </w:rPr>
        <w:t> </w:t>
      </w:r>
      <w:r>
        <w:rPr/>
        <w:t>statements</w:t>
      </w:r>
      <w:r>
        <w:rPr>
          <w:spacing w:val="-1"/>
        </w:rPr>
        <w:t> </w:t>
      </w:r>
      <w:r>
        <w:rPr/>
        <w:t>for</w:t>
      </w:r>
      <w:r>
        <w:rPr>
          <w:spacing w:val="-1"/>
        </w:rPr>
        <w:t> </w:t>
      </w:r>
      <w:r>
        <w:rPr/>
        <w:t>this</w:t>
      </w:r>
      <w:r>
        <w:rPr>
          <w:spacing w:val="-1"/>
        </w:rPr>
        <w:t> </w:t>
      </w:r>
      <w:r>
        <w:rPr/>
        <w:t>product</w:t>
      </w:r>
      <w:r>
        <w:rPr>
          <w:spacing w:val="-2"/>
        </w:rPr>
        <w:t> </w:t>
      </w:r>
      <w:r>
        <w:rPr/>
        <w:t>please</w:t>
      </w:r>
      <w:r>
        <w:rPr>
          <w:spacing w:val="-1"/>
        </w:rPr>
        <w:t> </w:t>
      </w:r>
      <w:r>
        <w:rPr/>
        <w:t>refer</w:t>
      </w:r>
      <w:r>
        <w:rPr>
          <w:spacing w:val="-1"/>
        </w:rPr>
        <w:t> </w:t>
      </w:r>
      <w:r>
        <w:rPr/>
        <w:t>to</w:t>
      </w:r>
      <w:r>
        <w:rPr>
          <w:spacing w:val="-1"/>
        </w:rPr>
        <w:t> </w:t>
      </w:r>
      <w:r>
        <w:rPr/>
        <w:t>section</w:t>
      </w:r>
      <w:r>
        <w:rPr>
          <w:spacing w:val="-1"/>
        </w:rPr>
        <w:t> </w:t>
      </w:r>
      <w:r>
        <w:rPr/>
        <w:t>2</w:t>
      </w:r>
      <w:r>
        <w:rPr>
          <w:spacing w:val="-1"/>
        </w:rPr>
        <w:t> </w:t>
      </w:r>
      <w:r>
        <w:rPr/>
        <w:t>of this Safety Data Sheet</w:t>
      </w:r>
    </w:p>
    <w:p>
      <w:pPr>
        <w:tabs>
          <w:tab w:pos="2898" w:val="left" w:leader="none"/>
        </w:tabs>
        <w:spacing w:before="138"/>
        <w:ind w:left="374" w:right="0" w:firstLine="0"/>
        <w:jc w:val="left"/>
        <w:rPr>
          <w:sz w:val="18"/>
        </w:rPr>
      </w:pPr>
      <w:r>
        <w:rPr>
          <w:b/>
          <w:sz w:val="18"/>
        </w:rPr>
        <w:t>Hazard</w:t>
      </w:r>
      <w:r>
        <w:rPr>
          <w:b/>
          <w:spacing w:val="-7"/>
          <w:sz w:val="18"/>
        </w:rPr>
        <w:t> </w:t>
      </w:r>
      <w:r>
        <w:rPr>
          <w:b/>
          <w:sz w:val="18"/>
        </w:rPr>
        <w:t>statements</w:t>
      </w:r>
      <w:r>
        <w:rPr>
          <w:b/>
          <w:spacing w:val="-6"/>
          <w:sz w:val="18"/>
        </w:rPr>
        <w:t> </w:t>
      </w:r>
      <w:r>
        <w:rPr>
          <w:b/>
          <w:sz w:val="18"/>
        </w:rPr>
        <w:t>in</w:t>
      </w:r>
      <w:r>
        <w:rPr>
          <w:b/>
          <w:spacing w:val="-7"/>
          <w:sz w:val="18"/>
        </w:rPr>
        <w:t> </w:t>
      </w:r>
      <w:r>
        <w:rPr>
          <w:b/>
          <w:spacing w:val="-4"/>
          <w:sz w:val="18"/>
        </w:rPr>
        <w:t>full</w:t>
      </w:r>
      <w:r>
        <w:rPr>
          <w:b/>
          <w:sz w:val="18"/>
        </w:rPr>
        <w:tab/>
      </w:r>
      <w:r>
        <w:rPr>
          <w:sz w:val="18"/>
        </w:rPr>
        <w:t>H315</w:t>
      </w:r>
      <w:r>
        <w:rPr>
          <w:spacing w:val="-2"/>
          <w:sz w:val="18"/>
        </w:rPr>
        <w:t> </w:t>
      </w:r>
      <w:r>
        <w:rPr>
          <w:sz w:val="18"/>
        </w:rPr>
        <w:t>Causes</w:t>
      </w:r>
      <w:r>
        <w:rPr>
          <w:spacing w:val="-1"/>
          <w:sz w:val="18"/>
        </w:rPr>
        <w:t> </w:t>
      </w:r>
      <w:r>
        <w:rPr>
          <w:sz w:val="18"/>
        </w:rPr>
        <w:t>skin</w:t>
      </w:r>
      <w:r>
        <w:rPr>
          <w:spacing w:val="-1"/>
          <w:sz w:val="18"/>
        </w:rPr>
        <w:t> </w:t>
      </w:r>
      <w:r>
        <w:rPr>
          <w:spacing w:val="-2"/>
          <w:sz w:val="18"/>
        </w:rPr>
        <w:t>irritation.</w:t>
      </w:r>
    </w:p>
    <w:p>
      <w:pPr>
        <w:pStyle w:val="BodyText"/>
        <w:spacing w:before="48"/>
        <w:ind w:left="2899"/>
      </w:pPr>
      <w:r>
        <w:rPr/>
        <w:t>H319</w:t>
      </w:r>
      <w:r>
        <w:rPr>
          <w:spacing w:val="-1"/>
        </w:rPr>
        <w:t> </w:t>
      </w:r>
      <w:r>
        <w:rPr/>
        <w:t>Causes</w:t>
      </w:r>
      <w:r>
        <w:rPr>
          <w:spacing w:val="-1"/>
        </w:rPr>
        <w:t> </w:t>
      </w:r>
      <w:r>
        <w:rPr/>
        <w:t>serious</w:t>
      </w:r>
      <w:r>
        <w:rPr>
          <w:spacing w:val="-1"/>
        </w:rPr>
        <w:t> </w:t>
      </w:r>
      <w:r>
        <w:rPr/>
        <w:t>eye </w:t>
      </w:r>
      <w:r>
        <w:rPr>
          <w:spacing w:val="-2"/>
        </w:rPr>
        <w:t>irritation.</w:t>
      </w:r>
    </w:p>
    <w:p>
      <w:pPr>
        <w:pStyle w:val="BodyText"/>
        <w:spacing w:after="0"/>
        <w:sectPr>
          <w:type w:val="continuous"/>
          <w:pgSz w:w="11900" w:h="16840"/>
          <w:pgMar w:header="458" w:footer="571" w:top="1020" w:bottom="760" w:left="566" w:right="850"/>
        </w:sectPr>
      </w:pPr>
    </w:p>
    <w:p>
      <w:pPr>
        <w:pStyle w:val="Heading1"/>
      </w:pPr>
      <w:r>
        <w:rPr>
          <w:spacing w:val="-4"/>
        </w:rPr>
        <w:t>San-e-tize</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101"/>
        <w:rPr>
          <w:b/>
          <w:sz w:val="24"/>
        </w:rPr>
      </w:pPr>
    </w:p>
    <w:p>
      <w:pPr>
        <w:pStyle w:val="BodyText"/>
        <w:spacing w:line="211" w:lineRule="auto" w:before="1"/>
        <w:ind w:left="374" w:right="114"/>
      </w:pPr>
      <w:r>
        <w:rPr/>
        <w:t>This information relates only to the specific material designated and may not be valid for such material used in combination with any other materials or in any process.</w:t>
      </w:r>
      <w:r>
        <w:rPr>
          <w:spacing w:val="40"/>
        </w:rPr>
        <w:t> </w:t>
      </w:r>
      <w:r>
        <w:rPr/>
        <w:t>Such information is, to the best of the company's knowledge and belief, accurate and reliable as of the date indicated. However, no warranty, guarantee or representation is made to its accuracy, reliability or completeness.</w:t>
      </w:r>
      <w:r>
        <w:rPr>
          <w:spacing w:val="-2"/>
        </w:rPr>
        <w:t> </w:t>
      </w:r>
      <w:r>
        <w:rPr/>
        <w:t>It</w:t>
      </w:r>
      <w:r>
        <w:rPr>
          <w:spacing w:val="-2"/>
        </w:rPr>
        <w:t> </w:t>
      </w:r>
      <w:r>
        <w:rPr/>
        <w:t>is</w:t>
      </w:r>
      <w:r>
        <w:rPr>
          <w:spacing w:val="-1"/>
        </w:rPr>
        <w:t> </w:t>
      </w:r>
      <w:r>
        <w:rPr/>
        <w:t>the</w:t>
      </w:r>
      <w:r>
        <w:rPr>
          <w:spacing w:val="-1"/>
        </w:rPr>
        <w:t> </w:t>
      </w:r>
      <w:r>
        <w:rPr/>
        <w:t>user's</w:t>
      </w:r>
      <w:r>
        <w:rPr>
          <w:spacing w:val="-1"/>
        </w:rPr>
        <w:t> </w:t>
      </w:r>
      <w:r>
        <w:rPr/>
        <w:t>responsibility</w:t>
      </w:r>
      <w:r>
        <w:rPr>
          <w:spacing w:val="-1"/>
        </w:rPr>
        <w:t> </w:t>
      </w:r>
      <w:r>
        <w:rPr/>
        <w:t>to</w:t>
      </w:r>
      <w:r>
        <w:rPr>
          <w:spacing w:val="-1"/>
        </w:rPr>
        <w:t> </w:t>
      </w:r>
      <w:r>
        <w:rPr/>
        <w:t>satisfy</w:t>
      </w:r>
      <w:r>
        <w:rPr>
          <w:spacing w:val="-1"/>
        </w:rPr>
        <w:t> </w:t>
      </w:r>
      <w:r>
        <w:rPr/>
        <w:t>himself</w:t>
      </w:r>
      <w:r>
        <w:rPr>
          <w:spacing w:val="-2"/>
        </w:rPr>
        <w:t> </w:t>
      </w:r>
      <w:r>
        <w:rPr/>
        <w:t>as</w:t>
      </w:r>
      <w:r>
        <w:rPr>
          <w:spacing w:val="-1"/>
        </w:rPr>
        <w:t> </w:t>
      </w:r>
      <w:r>
        <w:rPr/>
        <w:t>to</w:t>
      </w:r>
      <w:r>
        <w:rPr>
          <w:spacing w:val="-1"/>
        </w:rPr>
        <w:t> </w:t>
      </w:r>
      <w:r>
        <w:rPr/>
        <w:t>the</w:t>
      </w:r>
      <w:r>
        <w:rPr>
          <w:spacing w:val="-1"/>
        </w:rPr>
        <w:t> </w:t>
      </w:r>
      <w:r>
        <w:rPr/>
        <w:t>suitability</w:t>
      </w:r>
      <w:r>
        <w:rPr>
          <w:spacing w:val="-1"/>
        </w:rPr>
        <w:t> </w:t>
      </w:r>
      <w:r>
        <w:rPr/>
        <w:t>of</w:t>
      </w:r>
      <w:r>
        <w:rPr>
          <w:spacing w:val="-2"/>
        </w:rPr>
        <w:t> </w:t>
      </w:r>
      <w:r>
        <w:rPr/>
        <w:t>such</w:t>
      </w:r>
      <w:r>
        <w:rPr>
          <w:spacing w:val="-1"/>
        </w:rPr>
        <w:t> </w:t>
      </w:r>
      <w:r>
        <w:rPr/>
        <w:t>information</w:t>
      </w:r>
      <w:r>
        <w:rPr>
          <w:spacing w:val="-1"/>
        </w:rPr>
        <w:t> </w:t>
      </w:r>
      <w:r>
        <w:rPr/>
        <w:t>for</w:t>
      </w:r>
      <w:r>
        <w:rPr>
          <w:spacing w:val="-1"/>
        </w:rPr>
        <w:t> </w:t>
      </w:r>
      <w:r>
        <w:rPr/>
        <w:t>his</w:t>
      </w:r>
      <w:r>
        <w:rPr>
          <w:spacing w:val="-1"/>
        </w:rPr>
        <w:t> </w:t>
      </w:r>
      <w:r>
        <w:rPr/>
        <w:t>own</w:t>
      </w:r>
      <w:r>
        <w:rPr>
          <w:spacing w:val="-1"/>
        </w:rPr>
        <w:t> </w:t>
      </w:r>
      <w:r>
        <w:rPr/>
        <w:t>particular</w:t>
      </w:r>
      <w:r>
        <w:rPr>
          <w:spacing w:val="-1"/>
        </w:rPr>
        <w:t> </w:t>
      </w:r>
      <w:r>
        <w:rPr/>
        <w:t>use.</w:t>
      </w:r>
    </w:p>
    <w:sectPr>
      <w:pgSz w:w="11900" w:h="16840"/>
      <w:pgMar w:header="458" w:footer="571" w:top="1020" w:bottom="760" w:left="566"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icrosoft Sans Serif">
    <w:altName w:val="Microsoft Sans Serif"/>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6480">
              <wp:simplePos x="0" y="0"/>
              <wp:positionH relativeFrom="page">
                <wp:posOffset>3517900</wp:posOffset>
              </wp:positionH>
              <wp:positionV relativeFrom="page">
                <wp:posOffset>10191105</wp:posOffset>
              </wp:positionV>
              <wp:extent cx="192405" cy="1619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2405" cy="161925"/>
                      </a:xfrm>
                      <a:prstGeom prst="rect">
                        <a:avLst/>
                      </a:prstGeom>
                    </wps:spPr>
                    <wps:txbx>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wps:txbx>
                    <wps:bodyPr wrap="square" lIns="0" tIns="0" rIns="0" bIns="0" rtlCol="0">
                      <a:noAutofit/>
                    </wps:bodyPr>
                  </wps:wsp>
                </a:graphicData>
              </a:graphic>
            </wp:anchor>
          </w:drawing>
        </mc:Choice>
        <mc:Fallback>
          <w:pict>
            <v:shape style="position:absolute;margin-left:277pt;margin-top:802.449219pt;width:15.15pt;height:12.75pt;mso-position-horizontal-relative:page;mso-position-vertical-relative:page;z-index:-16000000" type="#_x0000_t202" id="docshape4" filled="false" stroked="false">
              <v:textbox inset="0,0,0,0">
                <w:txbxContent>
                  <w:p>
                    <w:pPr>
                      <w:spacing w:before="43"/>
                      <w:ind w:left="60" w:right="0" w:firstLine="0"/>
                      <w:jc w:val="left"/>
                      <w:rPr>
                        <w:sz w:val="16"/>
                      </w:rPr>
                    </w:pPr>
                    <w:r>
                      <w:rPr>
                        <w:color w:val="646464"/>
                        <w:spacing w:val="-5"/>
                        <w:sz w:val="16"/>
                      </w:rPr>
                      <w:fldChar w:fldCharType="begin"/>
                    </w:r>
                    <w:r>
                      <w:rPr>
                        <w:color w:val="646464"/>
                        <w:spacing w:val="-5"/>
                        <w:sz w:val="16"/>
                      </w:rPr>
                      <w:instrText> PAGE </w:instrText>
                    </w:r>
                    <w:r>
                      <w:rPr>
                        <w:color w:val="646464"/>
                        <w:spacing w:val="-5"/>
                        <w:sz w:val="16"/>
                      </w:rPr>
                      <w:fldChar w:fldCharType="separate"/>
                    </w:r>
                    <w:r>
                      <w:rPr>
                        <w:color w:val="646464"/>
                        <w:spacing w:val="-5"/>
                        <w:sz w:val="16"/>
                      </w:rPr>
                      <w:t>1</w:t>
                    </w:r>
                    <w:r>
                      <w:rPr>
                        <w:color w:val="646464"/>
                        <w:spacing w:val="-5"/>
                        <w:sz w:val="16"/>
                      </w:rPr>
                      <w:fldChar w:fldCharType="end"/>
                    </w:r>
                    <w:r>
                      <w:rPr>
                        <w:color w:val="646464"/>
                        <w:spacing w:val="-5"/>
                        <w:sz w:val="16"/>
                      </w:rPr>
                      <w:t>/</w:t>
                    </w:r>
                    <w:r>
                      <w:rPr>
                        <w:color w:val="646464"/>
                        <w:spacing w:val="-5"/>
                        <w:sz w:val="16"/>
                      </w:rPr>
                      <w:fldChar w:fldCharType="begin"/>
                    </w:r>
                    <w:r>
                      <w:rPr>
                        <w:color w:val="646464"/>
                        <w:spacing w:val="-5"/>
                        <w:sz w:val="16"/>
                      </w:rPr>
                      <w:instrText> NUMPAGES </w:instrText>
                    </w:r>
                    <w:r>
                      <w:rPr>
                        <w:color w:val="646464"/>
                        <w:spacing w:val="-5"/>
                        <w:sz w:val="16"/>
                      </w:rPr>
                      <w:fldChar w:fldCharType="separate"/>
                    </w:r>
                    <w:r>
                      <w:rPr>
                        <w:color w:val="646464"/>
                        <w:spacing w:val="-5"/>
                        <w:sz w:val="16"/>
                      </w:rPr>
                      <w:t>8</w:t>
                    </w:r>
                    <w:r>
                      <w:rPr>
                        <w:color w:val="646464"/>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4944">
              <wp:simplePos x="0" y="0"/>
              <wp:positionH relativeFrom="page">
                <wp:posOffset>609600</wp:posOffset>
              </wp:positionH>
              <wp:positionV relativeFrom="page">
                <wp:posOffset>285979</wp:posOffset>
              </wp:positionV>
              <wp:extent cx="1057910" cy="14478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057910" cy="144780"/>
                      </a:xfrm>
                      <a:prstGeom prst="rect">
                        <a:avLst/>
                      </a:prstGeom>
                    </wps:spPr>
                    <wps:txbx>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30/01/2026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pt;margin-top:22.518066pt;width:83.3pt;height:11.4pt;mso-position-horizontal-relative:page;mso-position-vertical-relative:page;z-index:-16001536" type="#_x0000_t202" id="docshape1" filled="false" stroked="false">
              <v:textbox inset="0,0,0,0">
                <w:txbxContent>
                  <w:p>
                    <w:pPr>
                      <w:spacing w:before="40"/>
                      <w:ind w:left="20" w:right="0" w:firstLine="0"/>
                      <w:jc w:val="left"/>
                      <w:rPr>
                        <w:sz w:val="14"/>
                      </w:rPr>
                    </w:pPr>
                    <w:r>
                      <w:rPr>
                        <w:sz w:val="14"/>
                      </w:rPr>
                      <w:t>Revision</w:t>
                    </w:r>
                    <w:r>
                      <w:rPr>
                        <w:spacing w:val="-8"/>
                        <w:sz w:val="14"/>
                      </w:rPr>
                      <w:t> </w:t>
                    </w:r>
                    <w:r>
                      <w:rPr>
                        <w:sz w:val="14"/>
                      </w:rPr>
                      <w:t>date:</w:t>
                    </w:r>
                    <w:r>
                      <w:rPr>
                        <w:spacing w:val="-7"/>
                        <w:sz w:val="14"/>
                      </w:rPr>
                      <w:t> </w:t>
                    </w:r>
                    <w:r>
                      <w:rPr>
                        <w:spacing w:val="-2"/>
                        <w:sz w:val="14"/>
                      </w:rPr>
                      <w:t>30/01/2026</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5456">
              <wp:simplePos x="0" y="0"/>
              <wp:positionH relativeFrom="page">
                <wp:posOffset>3545840</wp:posOffset>
              </wp:positionH>
              <wp:positionV relativeFrom="page">
                <wp:posOffset>285979</wp:posOffset>
              </wp:positionV>
              <wp:extent cx="464820" cy="1447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64820" cy="144780"/>
                      </a:xfrm>
                      <a:prstGeom prst="rect">
                        <a:avLst/>
                      </a:prstGeom>
                    </wps:spPr>
                    <wps:txbx>
                      <w:txbxContent>
                        <w:p>
                          <w:pPr>
                            <w:spacing w:before="40"/>
                            <w:ind w:left="20" w:right="0" w:firstLine="0"/>
                            <w:jc w:val="left"/>
                            <w:rPr>
                              <w:sz w:val="14"/>
                            </w:rPr>
                          </w:pPr>
                          <w:r>
                            <w:rPr>
                              <w:spacing w:val="-2"/>
                              <w:sz w:val="14"/>
                            </w:rPr>
                            <w:t>Revision:</w:t>
                          </w:r>
                          <w:r>
                            <w:rPr>
                              <w:spacing w:val="5"/>
                              <w:sz w:val="14"/>
                            </w:rPr>
                            <w:t> </w:t>
                          </w:r>
                          <w:r>
                            <w:rPr>
                              <w:spacing w:val="-10"/>
                              <w:sz w:val="14"/>
                            </w:rPr>
                            <w:t>5</w:t>
                          </w:r>
                        </w:p>
                      </w:txbxContent>
                    </wps:txbx>
                    <wps:bodyPr wrap="square" lIns="0" tIns="0" rIns="0" bIns="0" rtlCol="0">
                      <a:noAutofit/>
                    </wps:bodyPr>
                  </wps:wsp>
                </a:graphicData>
              </a:graphic>
            </wp:anchor>
          </w:drawing>
        </mc:Choice>
        <mc:Fallback>
          <w:pict>
            <v:shape style="position:absolute;margin-left:279.200012pt;margin-top:22.518066pt;width:36.6pt;height:11.4pt;mso-position-horizontal-relative:page;mso-position-vertical-relative:page;z-index:-16001024" type="#_x0000_t202" id="docshape2" filled="false" stroked="false">
              <v:textbox inset="0,0,0,0">
                <w:txbxContent>
                  <w:p>
                    <w:pPr>
                      <w:spacing w:before="40"/>
                      <w:ind w:left="20" w:right="0" w:firstLine="0"/>
                      <w:jc w:val="left"/>
                      <w:rPr>
                        <w:sz w:val="14"/>
                      </w:rPr>
                    </w:pPr>
                    <w:r>
                      <w:rPr>
                        <w:spacing w:val="-2"/>
                        <w:sz w:val="14"/>
                      </w:rPr>
                      <w:t>Revision:</w:t>
                    </w:r>
                    <w:r>
                      <w:rPr>
                        <w:spacing w:val="5"/>
                        <w:sz w:val="14"/>
                      </w:rPr>
                      <w:t> </w:t>
                    </w:r>
                    <w:r>
                      <w:rPr>
                        <w:spacing w:val="-10"/>
                        <w:sz w:val="14"/>
                      </w:rPr>
                      <w:t>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15968">
              <wp:simplePos x="0" y="0"/>
              <wp:positionH relativeFrom="page">
                <wp:posOffset>5755766</wp:posOffset>
              </wp:positionH>
              <wp:positionV relativeFrom="page">
                <wp:posOffset>285979</wp:posOffset>
              </wp:positionV>
              <wp:extent cx="1191260" cy="14478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191260" cy="144780"/>
                      </a:xfrm>
                      <a:prstGeom prst="rect">
                        <a:avLst/>
                      </a:prstGeom>
                    </wps:spPr>
                    <wps:txbx>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18/10/2021</w:t>
                          </w:r>
                        </w:p>
                      </w:txbxContent>
                    </wps:txbx>
                    <wps:bodyPr wrap="square" lIns="0" tIns="0" rIns="0" bIns="0" rtlCol="0">
                      <a:noAutofit/>
                    </wps:bodyPr>
                  </wps:wsp>
                </a:graphicData>
              </a:graphic>
            </wp:anchor>
          </w:drawing>
        </mc:Choice>
        <mc:Fallback>
          <w:pict>
            <v:shape style="position:absolute;margin-left:453.209991pt;margin-top:22.518066pt;width:93.8pt;height:11.4pt;mso-position-horizontal-relative:page;mso-position-vertical-relative:page;z-index:-16000512" type="#_x0000_t202" id="docshape3" filled="false" stroked="false">
              <v:textbox inset="0,0,0,0">
                <w:txbxContent>
                  <w:p>
                    <w:pPr>
                      <w:spacing w:before="40"/>
                      <w:ind w:left="20" w:right="0" w:firstLine="0"/>
                      <w:jc w:val="left"/>
                      <w:rPr>
                        <w:sz w:val="14"/>
                      </w:rPr>
                    </w:pPr>
                    <w:r>
                      <w:rPr>
                        <w:sz w:val="14"/>
                      </w:rPr>
                      <w:t>Supersedes</w:t>
                    </w:r>
                    <w:r>
                      <w:rPr>
                        <w:spacing w:val="-3"/>
                        <w:sz w:val="14"/>
                      </w:rPr>
                      <w:t> </w:t>
                    </w:r>
                    <w:r>
                      <w:rPr>
                        <w:sz w:val="14"/>
                      </w:rPr>
                      <w:t>date:</w:t>
                    </w:r>
                    <w:r>
                      <w:rPr>
                        <w:spacing w:val="-1"/>
                        <w:sz w:val="14"/>
                      </w:rPr>
                      <w:t> </w:t>
                    </w:r>
                    <w:r>
                      <w:rPr>
                        <w:spacing w:val="-2"/>
                        <w:sz w:val="14"/>
                      </w:rPr>
                      <w:t>18/10/2021</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n-US" w:eastAsia="en-US" w:bidi="ar-SA"/>
    </w:rPr>
  </w:style>
  <w:style w:styleId="Heading1" w:type="paragraph">
    <w:name w:val="Heading 1"/>
    <w:basedOn w:val="Normal"/>
    <w:uiPriority w:val="1"/>
    <w:qFormat/>
    <w:pPr>
      <w:spacing w:before="125"/>
      <w:ind w:left="284"/>
      <w:jc w:val="center"/>
      <w:outlineLvl w:val="1"/>
    </w:pPr>
    <w:rPr>
      <w:rFonts w:ascii="Microsoft Sans Serif" w:hAnsi="Microsoft Sans Serif" w:eastAsia="Microsoft Sans Serif" w:cs="Microsoft Sans Serif"/>
      <w:b/>
      <w:bCs/>
      <w:sz w:val="24"/>
      <w:szCs w:val="24"/>
      <w:lang w:val="en-US" w:eastAsia="en-US" w:bidi="ar-SA"/>
    </w:rPr>
  </w:style>
  <w:style w:styleId="Heading2" w:type="paragraph">
    <w:name w:val="Heading 2"/>
    <w:basedOn w:val="Normal"/>
    <w:uiPriority w:val="1"/>
    <w:qFormat/>
    <w:pPr>
      <w:spacing w:before="49"/>
      <w:ind w:left="374"/>
      <w:outlineLvl w:val="2"/>
    </w:pPr>
    <w:rPr>
      <w:rFonts w:ascii="Microsoft Sans Serif" w:hAnsi="Microsoft Sans Serif" w:eastAsia="Microsoft Sans Serif" w:cs="Microsoft Sans Serif"/>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ampson_office@bigpond.com" TargetMode="Externa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2026-02-11T05:11:28Z</dcterms:created>
  <dcterms:modified xsi:type="dcterms:W3CDTF">2026-02-11T05:11:28Z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LastSaved">
    <vt:filetime>2026-02-11T00:00:00Z</vt:filetime>
  </property>
  <property fmtid="{D5CDD505-2E9C-101B-9397-08002B2CF9AE}" pid="4" name="Producer">
    <vt:lpwstr>iTextSharp 4.1.6 by 1T3XT</vt:lpwstr>
  </property>
</Properties>
</file>